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7698" w:rsidRDefault="00000000">
      <w:pPr>
        <w:rPr>
          <w:highlight w:val="yellow"/>
        </w:rPr>
      </w:pPr>
      <w:proofErr w:type="spellStart"/>
      <w:r>
        <w:t>Hivatkozási</w:t>
      </w:r>
      <w:proofErr w:type="spellEnd"/>
      <w:r>
        <w:t xml:space="preserve"> </w:t>
      </w:r>
      <w:proofErr w:type="spellStart"/>
      <w:r>
        <w:t>ügyszám</w:t>
      </w:r>
      <w:proofErr w:type="spellEnd"/>
      <w:r>
        <w:t xml:space="preserve">: </w:t>
      </w:r>
      <w:r>
        <w:rPr>
          <w:highlight w:val="yellow"/>
        </w:rPr>
        <w:t>..............................................</w:t>
      </w:r>
    </w:p>
    <w:p w14:paraId="00000002" w14:textId="77777777" w:rsidR="003D7698" w:rsidRDefault="003D7698"/>
    <w:p w14:paraId="00000003" w14:textId="77777777" w:rsidR="003D7698" w:rsidRDefault="00000000">
      <w:pPr>
        <w:rPr>
          <w:highlight w:val="yellow"/>
          <w:u w:val="single"/>
        </w:rPr>
      </w:pPr>
      <w:proofErr w:type="spellStart"/>
      <w:r>
        <w:t>Tárgy</w:t>
      </w:r>
      <w:proofErr w:type="spellEnd"/>
      <w:r>
        <w:t xml:space="preserve">: </w:t>
      </w:r>
      <w:proofErr w:type="spellStart"/>
      <w:r>
        <w:rPr>
          <w:highlight w:val="yellow"/>
          <w:u w:val="single"/>
        </w:rPr>
        <w:t>Panasz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Panasz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írásbeli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indokolása</w:t>
      </w:r>
      <w:proofErr w:type="spellEnd"/>
    </w:p>
    <w:p w14:paraId="00000004" w14:textId="77777777" w:rsidR="003D7698" w:rsidRDefault="003D7698"/>
    <w:p w14:paraId="00000005" w14:textId="77777777" w:rsidR="003D7698" w:rsidRDefault="00000000">
      <w:pPr>
        <w:rPr>
          <w:b/>
        </w:rPr>
      </w:pPr>
      <w:proofErr w:type="spellStart"/>
      <w:r>
        <w:rPr>
          <w:b/>
        </w:rPr>
        <w:t>Tisztelt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Nyomozó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Hatóság</w:t>
      </w:r>
      <w:proofErr w:type="spellEnd"/>
      <w:r>
        <w:rPr>
          <w:b/>
        </w:rPr>
        <w:t>!</w:t>
      </w:r>
    </w:p>
    <w:p w14:paraId="00000006" w14:textId="77777777" w:rsidR="003D7698" w:rsidRDefault="003D7698"/>
    <w:p w14:paraId="00000007" w14:textId="77777777" w:rsidR="003D7698" w:rsidRDefault="003D7698">
      <w:pPr>
        <w:jc w:val="both"/>
      </w:pPr>
    </w:p>
    <w:p w14:paraId="00000008" w14:textId="77777777" w:rsidR="003D7698" w:rsidRDefault="00000000">
      <w:pPr>
        <w:jc w:val="both"/>
      </w:pPr>
      <w:proofErr w:type="spellStart"/>
      <w:r>
        <w:t>Alulírott</w:t>
      </w:r>
      <w:proofErr w:type="spellEnd"/>
      <w:r>
        <w:t xml:space="preserve"> </w:t>
      </w:r>
      <w:r>
        <w:rPr>
          <w:highlight w:val="yellow"/>
        </w:rPr>
        <w:t>………………………………….……</w:t>
      </w:r>
      <w:r>
        <w:t xml:space="preserve"> (</w:t>
      </w:r>
      <w:proofErr w:type="spellStart"/>
      <w:r>
        <w:t>szül</w:t>
      </w:r>
      <w:proofErr w:type="spellEnd"/>
      <w:r>
        <w:t xml:space="preserve">.: </w:t>
      </w:r>
      <w:r>
        <w:rPr>
          <w:highlight w:val="yellow"/>
        </w:rPr>
        <w:t>……………………………….</w:t>
      </w:r>
      <w:r>
        <w:t xml:space="preserve">; </w:t>
      </w:r>
      <w:proofErr w:type="spellStart"/>
      <w:r>
        <w:t>anyja</w:t>
      </w:r>
      <w:proofErr w:type="spellEnd"/>
      <w:r>
        <w:t xml:space="preserve"> neve:  </w:t>
      </w:r>
      <w:r>
        <w:rPr>
          <w:highlight w:val="yellow"/>
        </w:rPr>
        <w:t>…………………………</w:t>
      </w:r>
      <w:proofErr w:type="gramStart"/>
      <w:r>
        <w:rPr>
          <w:highlight w:val="yellow"/>
        </w:rPr>
        <w:t>…..</w:t>
      </w:r>
      <w:proofErr w:type="gramEnd"/>
      <w:r>
        <w:t xml:space="preserve">; </w:t>
      </w:r>
      <w:proofErr w:type="spellStart"/>
      <w:r>
        <w:t>lakcím</w:t>
      </w:r>
      <w:proofErr w:type="spellEnd"/>
      <w:r>
        <w:t xml:space="preserve">: </w:t>
      </w:r>
      <w:r>
        <w:rPr>
          <w:highlight w:val="yellow"/>
        </w:rPr>
        <w:t xml:space="preserve">.....................................................; </w:t>
      </w:r>
      <w:proofErr w:type="spellStart"/>
      <w:r>
        <w:rPr>
          <w:highlight w:val="yellow"/>
        </w:rPr>
        <w:t>törvényes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képviselő</w:t>
      </w:r>
      <w:proofErr w:type="spellEnd"/>
      <w:r>
        <w:rPr>
          <w:highlight w:val="yellow"/>
        </w:rPr>
        <w:t xml:space="preserve"> neve: ……………………………..</w:t>
      </w:r>
      <w:r>
        <w:t xml:space="preserve">) </w:t>
      </w:r>
      <w:proofErr w:type="spellStart"/>
      <w:r>
        <w:t>terhelt</w:t>
      </w:r>
      <w:proofErr w:type="spellEnd"/>
      <w:r>
        <w:t xml:space="preserve"> a </w:t>
      </w:r>
      <w:proofErr w:type="spellStart"/>
      <w:r>
        <w:t>büntetőeljárásról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2017. </w:t>
      </w:r>
      <w:proofErr w:type="spellStart"/>
      <w:r>
        <w:t>évi</w:t>
      </w:r>
      <w:proofErr w:type="spellEnd"/>
      <w:r>
        <w:t xml:space="preserve"> XC. </w:t>
      </w:r>
      <w:proofErr w:type="spellStart"/>
      <w:r>
        <w:t>törvény</w:t>
      </w:r>
      <w:proofErr w:type="spellEnd"/>
      <w:r>
        <w:t xml:space="preserve"> (</w:t>
      </w:r>
      <w:proofErr w:type="spellStart"/>
      <w:r>
        <w:t>továbbiakban</w:t>
      </w:r>
      <w:proofErr w:type="spellEnd"/>
      <w:r>
        <w:t xml:space="preserve"> Be.) 369. § (1)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gyanúsítással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rPr>
          <w:highlight w:val="yellow"/>
          <w:u w:val="single"/>
        </w:rPr>
        <w:t>panaszt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teszek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tett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panaszomat</w:t>
      </w:r>
      <w:proofErr w:type="spellEnd"/>
      <w:r>
        <w:rPr>
          <w:highlight w:val="yellow"/>
          <w:u w:val="single"/>
        </w:rPr>
        <w:t xml:space="preserve"> az </w:t>
      </w:r>
      <w:proofErr w:type="spellStart"/>
      <w:r>
        <w:rPr>
          <w:highlight w:val="yellow"/>
          <w:u w:val="single"/>
        </w:rPr>
        <w:t>alábbi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jogi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indokolással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egészítem</w:t>
      </w:r>
      <w:proofErr w:type="spellEnd"/>
      <w:r>
        <w:rPr>
          <w:highlight w:val="yellow"/>
          <w:u w:val="single"/>
        </w:rPr>
        <w:t xml:space="preserve"> ki</w:t>
      </w:r>
      <w:r>
        <w:t>.</w:t>
      </w:r>
    </w:p>
    <w:p w14:paraId="00000009" w14:textId="77777777" w:rsidR="003D7698" w:rsidRDefault="003D7698">
      <w:pPr>
        <w:jc w:val="both"/>
      </w:pPr>
    </w:p>
    <w:p w14:paraId="0000000A" w14:textId="77777777" w:rsidR="003D7698" w:rsidRDefault="00000000">
      <w:pPr>
        <w:jc w:val="both"/>
      </w:pPr>
      <w:r>
        <w:t xml:space="preserve">A </w:t>
      </w:r>
      <w:proofErr w:type="spellStart"/>
      <w:r>
        <w:t>gyanúsítás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2023. </w:t>
      </w:r>
      <w:proofErr w:type="spellStart"/>
      <w:r>
        <w:rPr>
          <w:highlight w:val="yellow"/>
          <w:u w:val="single"/>
        </w:rPr>
        <w:t>április</w:t>
      </w:r>
      <w:proofErr w:type="spellEnd"/>
      <w:r>
        <w:rPr>
          <w:highlight w:val="yellow"/>
          <w:u w:val="single"/>
        </w:rPr>
        <w:t xml:space="preserve"> 24. / </w:t>
      </w:r>
      <w:proofErr w:type="spellStart"/>
      <w:r>
        <w:rPr>
          <w:highlight w:val="yellow"/>
          <w:u w:val="single"/>
        </w:rPr>
        <w:t>május</w:t>
      </w:r>
      <w:proofErr w:type="spellEnd"/>
      <w:r>
        <w:rPr>
          <w:highlight w:val="yellow"/>
          <w:u w:val="single"/>
        </w:rPr>
        <w:t xml:space="preserve"> 3.</w:t>
      </w:r>
      <w:r>
        <w:t xml:space="preserve"> </w:t>
      </w:r>
      <w:proofErr w:type="spellStart"/>
      <w:r>
        <w:t>napján</w:t>
      </w:r>
      <w:proofErr w:type="spellEnd"/>
      <w:r>
        <w:t xml:space="preserve"> a </w:t>
      </w:r>
      <w:proofErr w:type="spellStart"/>
      <w:r>
        <w:rPr>
          <w:highlight w:val="yellow"/>
        </w:rPr>
        <w:t>Dísz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téren</w:t>
      </w:r>
      <w:proofErr w:type="spellEnd"/>
      <w:r>
        <w:rPr>
          <w:highlight w:val="yellow"/>
        </w:rPr>
        <w:t xml:space="preserve"> / Szent György </w:t>
      </w:r>
      <w:proofErr w:type="spellStart"/>
      <w:r>
        <w:rPr>
          <w:highlight w:val="yellow"/>
        </w:rPr>
        <w:t>téren</w:t>
      </w:r>
      <w:proofErr w:type="spellEnd"/>
      <w:r>
        <w:t xml:space="preserve"> a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jogaiért</w:t>
      </w:r>
      <w:proofErr w:type="spellEnd"/>
      <w:r>
        <w:t xml:space="preserve"> </w:t>
      </w:r>
      <w:proofErr w:type="spellStart"/>
      <w:r>
        <w:t>kiálló</w:t>
      </w:r>
      <w:proofErr w:type="spellEnd"/>
      <w:r>
        <w:t xml:space="preserve"> </w:t>
      </w:r>
      <w:proofErr w:type="spellStart"/>
      <w:r>
        <w:t>gyülekezés</w:t>
      </w:r>
      <w:proofErr w:type="spellEnd"/>
      <w:r>
        <w:t xml:space="preserve"> </w:t>
      </w:r>
      <w:proofErr w:type="spellStart"/>
      <w:r>
        <w:t>résztvevőjeként</w:t>
      </w:r>
      <w:proofErr w:type="spellEnd"/>
      <w:r>
        <w:t xml:space="preserve"> </w:t>
      </w:r>
      <w:proofErr w:type="spellStart"/>
      <w:r>
        <w:t>tett</w:t>
      </w:r>
      <w:proofErr w:type="spellEnd"/>
      <w:r>
        <w:t xml:space="preserve"> </w:t>
      </w:r>
      <w:proofErr w:type="spellStart"/>
      <w:r>
        <w:t>véleménynyilvánításomat</w:t>
      </w:r>
      <w:proofErr w:type="spellEnd"/>
      <w:r>
        <w:t xml:space="preserve"> a </w:t>
      </w:r>
      <w:proofErr w:type="spellStart"/>
      <w:r>
        <w:t>nyomozó</w:t>
      </w:r>
      <w:proofErr w:type="spellEnd"/>
      <w:r>
        <w:t xml:space="preserve"> </w:t>
      </w:r>
      <w:proofErr w:type="spellStart"/>
      <w:r>
        <w:t>hatóság</w:t>
      </w:r>
      <w:proofErr w:type="spellEnd"/>
      <w:r>
        <w:t xml:space="preserve"> a </w:t>
      </w:r>
      <w:proofErr w:type="spellStart"/>
      <w:r>
        <w:t>Büntető</w:t>
      </w:r>
      <w:proofErr w:type="spellEnd"/>
      <w:r>
        <w:t xml:space="preserve"> </w:t>
      </w:r>
      <w:proofErr w:type="spellStart"/>
      <w:r>
        <w:t>Törvénykönyvről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2012. </w:t>
      </w:r>
      <w:proofErr w:type="spellStart"/>
      <w:r>
        <w:t>évi</w:t>
      </w:r>
      <w:proofErr w:type="spellEnd"/>
      <w:r>
        <w:t xml:space="preserve"> C.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rPr>
          <w:highlight w:val="yellow"/>
          <w:u w:val="single"/>
        </w:rPr>
        <w:t>csoportos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garázdaságnak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rongálásnak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csoportos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garázdaságnak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és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rongálásnak</w:t>
      </w:r>
      <w:proofErr w:type="spellEnd"/>
      <w:r>
        <w:t xml:space="preserve"> </w:t>
      </w:r>
      <w:proofErr w:type="spellStart"/>
      <w:r>
        <w:t>minősíti</w:t>
      </w:r>
      <w:proofErr w:type="spellEnd"/>
      <w:r>
        <w:t xml:space="preserve"> </w:t>
      </w:r>
      <w:proofErr w:type="spellStart"/>
      <w:r>
        <w:t>alapjogkorlátozóan</w:t>
      </w:r>
      <w:proofErr w:type="spellEnd"/>
      <w:r>
        <w:t>.</w:t>
      </w:r>
    </w:p>
    <w:p w14:paraId="0000000B" w14:textId="77777777" w:rsidR="003D7698" w:rsidRDefault="003D7698">
      <w:pPr>
        <w:jc w:val="both"/>
      </w:pPr>
    </w:p>
    <w:p w14:paraId="0000000C" w14:textId="77777777" w:rsidR="003D7698" w:rsidRDefault="00000000">
      <w:pPr>
        <w:jc w:val="both"/>
      </w:pPr>
      <w:r>
        <w:t xml:space="preserve">Az </w:t>
      </w:r>
      <w:proofErr w:type="spellStart"/>
      <w:r>
        <w:t>Alaptörvény</w:t>
      </w:r>
      <w:proofErr w:type="spellEnd"/>
      <w:r>
        <w:t xml:space="preserve"> I. </w:t>
      </w:r>
      <w:proofErr w:type="spellStart"/>
      <w:r>
        <w:t>cikk</w:t>
      </w:r>
      <w:proofErr w:type="spellEnd"/>
      <w:r>
        <w:t xml:space="preserve"> (1)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az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védelme</w:t>
      </w:r>
      <w:proofErr w:type="spellEnd"/>
      <w:r>
        <w:t xml:space="preserve"> az </w:t>
      </w:r>
      <w:proofErr w:type="spellStart"/>
      <w:r>
        <w:t>állam</w:t>
      </w:r>
      <w:proofErr w:type="spellEnd"/>
      <w:r>
        <w:t xml:space="preserve"> </w:t>
      </w:r>
      <w:proofErr w:type="spellStart"/>
      <w:r>
        <w:t>elsőrendű</w:t>
      </w:r>
      <w:proofErr w:type="spellEnd"/>
      <w:r>
        <w:t xml:space="preserve"> </w:t>
      </w:r>
      <w:proofErr w:type="spellStart"/>
      <w:r>
        <w:t>kötelezettsége</w:t>
      </w:r>
      <w:proofErr w:type="spellEnd"/>
      <w:r>
        <w:t xml:space="preserve">. Az </w:t>
      </w:r>
      <w:proofErr w:type="spellStart"/>
      <w:r>
        <w:t>Alaptörvény</w:t>
      </w:r>
      <w:proofErr w:type="spellEnd"/>
      <w:r>
        <w:t xml:space="preserve"> IX. </w:t>
      </w:r>
      <w:proofErr w:type="spellStart"/>
      <w:r>
        <w:t>cikk</w:t>
      </w:r>
      <w:proofErr w:type="spellEnd"/>
      <w:r>
        <w:t xml:space="preserve"> (1)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mindenkinek</w:t>
      </w:r>
      <w:proofErr w:type="spellEnd"/>
      <w:r>
        <w:t xml:space="preserve"> </w:t>
      </w:r>
      <w:proofErr w:type="spellStart"/>
      <w:r>
        <w:t>joga</w:t>
      </w:r>
      <w:proofErr w:type="spellEnd"/>
      <w:r>
        <w:t xml:space="preserve"> van a </w:t>
      </w:r>
      <w:proofErr w:type="spellStart"/>
      <w:r>
        <w:t>véleménynyilvánítás</w:t>
      </w:r>
      <w:proofErr w:type="spellEnd"/>
      <w:r>
        <w:t xml:space="preserve"> </w:t>
      </w:r>
      <w:proofErr w:type="spellStart"/>
      <w:r>
        <w:t>szabadságához</w:t>
      </w:r>
      <w:proofErr w:type="spellEnd"/>
      <w:r>
        <w:t xml:space="preserve">, a VIII. </w:t>
      </w:r>
      <w:proofErr w:type="spellStart"/>
      <w:r>
        <w:t>cikk</w:t>
      </w:r>
      <w:proofErr w:type="spellEnd"/>
      <w:r>
        <w:t xml:space="preserve"> (1)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</w:t>
      </w:r>
      <w:proofErr w:type="spellStart"/>
      <w:r>
        <w:t>biztosítja</w:t>
      </w:r>
      <w:proofErr w:type="spellEnd"/>
      <w:r>
        <w:t xml:space="preserve">. A </w:t>
      </w:r>
      <w:proofErr w:type="spellStart"/>
      <w:r>
        <w:t>nyomozó</w:t>
      </w:r>
      <w:proofErr w:type="spellEnd"/>
      <w:r>
        <w:t xml:space="preserve"> </w:t>
      </w:r>
      <w:proofErr w:type="spellStart"/>
      <w:r>
        <w:t>hatóság</w:t>
      </w:r>
      <w:proofErr w:type="spellEnd"/>
      <w:r>
        <w:t xml:space="preserve"> az </w:t>
      </w:r>
      <w:proofErr w:type="spellStart"/>
      <w:r>
        <w:t>Alaptörvény</w:t>
      </w:r>
      <w:proofErr w:type="spellEnd"/>
      <w:r>
        <w:t xml:space="preserve"> I. </w:t>
      </w:r>
      <w:proofErr w:type="spellStart"/>
      <w:r>
        <w:t>cikk</w:t>
      </w:r>
      <w:proofErr w:type="spellEnd"/>
      <w:r>
        <w:t xml:space="preserve"> (1) </w:t>
      </w:r>
      <w:proofErr w:type="spellStart"/>
      <w:r>
        <w:t>bekezdését</w:t>
      </w:r>
      <w:proofErr w:type="spellEnd"/>
      <w:r>
        <w:t xml:space="preserve"> </w:t>
      </w:r>
      <w:proofErr w:type="spellStart"/>
      <w:r>
        <w:t>megsértve</w:t>
      </w:r>
      <w:proofErr w:type="spellEnd"/>
      <w:r>
        <w:t xml:space="preserve">,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t>alapjogaimat</w:t>
      </w:r>
      <w:proofErr w:type="spellEnd"/>
      <w:r>
        <w:t xml:space="preserve"> </w:t>
      </w:r>
      <w:proofErr w:type="spellStart"/>
      <w:r>
        <w:t>korlátozó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gyanúsít</w:t>
      </w:r>
      <w:proofErr w:type="spellEnd"/>
      <w:r>
        <w:t xml:space="preserve"> </w:t>
      </w:r>
      <w:proofErr w:type="spellStart"/>
      <w:r>
        <w:t>engem</w:t>
      </w:r>
      <w:proofErr w:type="spellEnd"/>
      <w:r>
        <w:t xml:space="preserve"> </w:t>
      </w:r>
      <w:proofErr w:type="spellStart"/>
      <w:r>
        <w:t>bűncselekmény</w:t>
      </w:r>
      <w:proofErr w:type="spellEnd"/>
      <w:r>
        <w:t xml:space="preserve"> </w:t>
      </w:r>
      <w:proofErr w:type="spellStart"/>
      <w:r>
        <w:t>elkövetésével</w:t>
      </w:r>
      <w:proofErr w:type="spellEnd"/>
      <w:r>
        <w:t>.</w:t>
      </w:r>
    </w:p>
    <w:p w14:paraId="0000000D" w14:textId="77777777" w:rsidR="003D7698" w:rsidRDefault="003D7698">
      <w:pPr>
        <w:jc w:val="both"/>
      </w:pPr>
    </w:p>
    <w:p w14:paraId="0000000E" w14:textId="77777777" w:rsidR="003D7698" w:rsidRDefault="00000000">
      <w:pPr>
        <w:jc w:val="both"/>
        <w:rPr>
          <w:highlight w:val="yellow"/>
          <w:u w:val="single"/>
        </w:rPr>
      </w:pPr>
      <w:r>
        <w:t xml:space="preserve">Az </w:t>
      </w:r>
      <w:proofErr w:type="spellStart"/>
      <w:r>
        <w:rPr>
          <w:highlight w:val="yellow"/>
          <w:u w:val="single"/>
        </w:rPr>
        <w:t>április</w:t>
      </w:r>
      <w:proofErr w:type="spellEnd"/>
      <w:r>
        <w:rPr>
          <w:highlight w:val="yellow"/>
          <w:u w:val="single"/>
        </w:rPr>
        <w:t xml:space="preserve"> 24-i / </w:t>
      </w:r>
      <w:proofErr w:type="spellStart"/>
      <w:r>
        <w:rPr>
          <w:highlight w:val="yellow"/>
          <w:u w:val="single"/>
        </w:rPr>
        <w:t>május</w:t>
      </w:r>
      <w:proofErr w:type="spellEnd"/>
      <w:r>
        <w:rPr>
          <w:highlight w:val="yellow"/>
          <w:u w:val="single"/>
        </w:rPr>
        <w:t xml:space="preserve"> 3-i</w:t>
      </w:r>
      <w:r>
        <w:t xml:space="preserve"> </w:t>
      </w:r>
      <w:proofErr w:type="spellStart"/>
      <w:r>
        <w:t>gyűlésen</w:t>
      </w:r>
      <w:proofErr w:type="spellEnd"/>
      <w:r>
        <w:t xml:space="preserve"> </w:t>
      </w:r>
      <w:proofErr w:type="spellStart"/>
      <w:r>
        <w:t>nézeteimet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tevékenységeken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fejeztem</w:t>
      </w:r>
      <w:proofErr w:type="spellEnd"/>
      <w:r>
        <w:t xml:space="preserve"> ki.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, a </w:t>
      </w:r>
      <w:proofErr w:type="spellStart"/>
      <w:r>
        <w:t>demonstráció</w:t>
      </w:r>
      <w:proofErr w:type="spellEnd"/>
      <w:r>
        <w:t xml:space="preserve"> </w:t>
      </w:r>
      <w:proofErr w:type="spellStart"/>
      <w:r>
        <w:t>jellegéből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cselekedet</w:t>
      </w:r>
      <w:proofErr w:type="spellEnd"/>
      <w:r>
        <w:t xml:space="preserve">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helyszíneként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közterületet</w:t>
      </w:r>
      <w:proofErr w:type="spellEnd"/>
      <w:r>
        <w:t xml:space="preserve"> </w:t>
      </w:r>
      <w:proofErr w:type="spellStart"/>
      <w:r>
        <w:t>elzáró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rPr>
          <w:highlight w:val="yellow"/>
        </w:rPr>
        <w:t>megrángatása</w:t>
      </w:r>
      <w:proofErr w:type="spellEnd"/>
      <w:r>
        <w:rPr>
          <w:highlight w:val="yellow"/>
        </w:rPr>
        <w:t xml:space="preserve"> / </w:t>
      </w:r>
      <w:proofErr w:type="spellStart"/>
      <w:r>
        <w:rPr>
          <w:highlight w:val="yellow"/>
        </w:rPr>
        <w:t>elmozdítási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kísérlete</w:t>
      </w:r>
      <w:proofErr w:type="spellEnd"/>
      <w:r>
        <w:t xml:space="preserve"> is, </w:t>
      </w:r>
      <w:proofErr w:type="spellStart"/>
      <w:r>
        <w:t>mely</w:t>
      </w:r>
      <w:proofErr w:type="spellEnd"/>
      <w:r>
        <w:t xml:space="preserve"> az </w:t>
      </w:r>
      <w:proofErr w:type="spellStart"/>
      <w:r>
        <w:t>alábbiakban</w:t>
      </w:r>
      <w:proofErr w:type="spellEnd"/>
      <w:r>
        <w:t xml:space="preserve"> </w:t>
      </w:r>
      <w:proofErr w:type="spellStart"/>
      <w:r>
        <w:t>kifejtettek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rPr>
          <w:highlight w:val="yellow"/>
          <w:u w:val="single"/>
        </w:rPr>
        <w:t>nem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valósított</w:t>
      </w:r>
      <w:proofErr w:type="spellEnd"/>
      <w:r>
        <w:rPr>
          <w:highlight w:val="yellow"/>
          <w:u w:val="single"/>
        </w:rPr>
        <w:t xml:space="preserve"> meg </w:t>
      </w:r>
      <w:proofErr w:type="spellStart"/>
      <w:r>
        <w:rPr>
          <w:highlight w:val="yellow"/>
          <w:u w:val="single"/>
        </w:rPr>
        <w:t>garázdaságot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nem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valósított</w:t>
      </w:r>
      <w:proofErr w:type="spellEnd"/>
      <w:r>
        <w:rPr>
          <w:highlight w:val="yellow"/>
          <w:u w:val="single"/>
        </w:rPr>
        <w:t xml:space="preserve"> meg </w:t>
      </w:r>
      <w:proofErr w:type="spellStart"/>
      <w:r>
        <w:rPr>
          <w:highlight w:val="yellow"/>
          <w:u w:val="single"/>
        </w:rPr>
        <w:t>rongálást</w:t>
      </w:r>
      <w:proofErr w:type="spellEnd"/>
      <w:r>
        <w:rPr>
          <w:highlight w:val="yellow"/>
          <w:u w:val="single"/>
        </w:rPr>
        <w:t xml:space="preserve"> / </w:t>
      </w:r>
      <w:proofErr w:type="spellStart"/>
      <w:r>
        <w:rPr>
          <w:highlight w:val="yellow"/>
          <w:u w:val="single"/>
        </w:rPr>
        <w:t>sem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garázdaságot</w:t>
      </w:r>
      <w:proofErr w:type="spellEnd"/>
      <w:r>
        <w:rPr>
          <w:highlight w:val="yellow"/>
          <w:u w:val="single"/>
        </w:rPr>
        <w:t xml:space="preserve">, </w:t>
      </w:r>
      <w:proofErr w:type="spellStart"/>
      <w:r>
        <w:rPr>
          <w:highlight w:val="yellow"/>
          <w:u w:val="single"/>
        </w:rPr>
        <w:t>sem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rongálást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nem</w:t>
      </w:r>
      <w:proofErr w:type="spellEnd"/>
      <w:r>
        <w:rPr>
          <w:highlight w:val="yellow"/>
          <w:u w:val="single"/>
        </w:rPr>
        <w:t xml:space="preserve"> </w:t>
      </w:r>
      <w:proofErr w:type="spellStart"/>
      <w:r>
        <w:rPr>
          <w:highlight w:val="yellow"/>
          <w:u w:val="single"/>
        </w:rPr>
        <w:t>valósított</w:t>
      </w:r>
      <w:proofErr w:type="spellEnd"/>
      <w:r>
        <w:rPr>
          <w:highlight w:val="yellow"/>
          <w:u w:val="single"/>
        </w:rPr>
        <w:t xml:space="preserve"> meg.</w:t>
      </w:r>
    </w:p>
    <w:p w14:paraId="0000000F" w14:textId="77777777" w:rsidR="003D7698" w:rsidRDefault="003D7698">
      <w:pPr>
        <w:jc w:val="both"/>
      </w:pPr>
    </w:p>
    <w:p w14:paraId="00000010" w14:textId="77777777" w:rsidR="003D7698" w:rsidRDefault="00000000">
      <w:pPr>
        <w:numPr>
          <w:ilvl w:val="0"/>
          <w:numId w:val="1"/>
        </w:numPr>
        <w:jc w:val="both"/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gyűlésen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való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részvételem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minősíthető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garázdaságnak</w:t>
      </w:r>
      <w:proofErr w:type="spellEnd"/>
    </w:p>
    <w:p w14:paraId="00000011" w14:textId="77777777" w:rsidR="003D7698" w:rsidRDefault="003D7698">
      <w:pPr>
        <w:jc w:val="both"/>
      </w:pPr>
    </w:p>
    <w:p w14:paraId="00000012" w14:textId="77777777" w:rsidR="003D7698" w:rsidRDefault="00000000">
      <w:pPr>
        <w:jc w:val="both"/>
      </w:pPr>
      <w:r>
        <w:t xml:space="preserve">A </w:t>
      </w:r>
      <w:proofErr w:type="spellStart"/>
      <w:r>
        <w:t>jogszerű</w:t>
      </w:r>
      <w:proofErr w:type="spellEnd"/>
      <w:r>
        <w:t xml:space="preserve"> </w:t>
      </w:r>
      <w:proofErr w:type="spellStart"/>
      <w:r>
        <w:t>gyűlésen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, </w:t>
      </w:r>
      <w:proofErr w:type="spellStart"/>
      <w:r>
        <w:t>erőszakmentes</w:t>
      </w:r>
      <w:proofErr w:type="spellEnd"/>
      <w:r>
        <w:t xml:space="preserve"> </w:t>
      </w:r>
      <w:proofErr w:type="spellStart"/>
      <w:r>
        <w:t>részvételem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volt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kihívóan</w:t>
      </w:r>
      <w:proofErr w:type="spellEnd"/>
      <w:r>
        <w:t xml:space="preserve"> </w:t>
      </w:r>
      <w:proofErr w:type="spellStart"/>
      <w:r>
        <w:t>közösségellenes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riadalomkeltésre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.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cselekedeteim</w:t>
      </w:r>
      <w:proofErr w:type="spellEnd"/>
      <w:r>
        <w:t xml:space="preserve"> –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kihelyezett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megmozdítását</w:t>
      </w:r>
      <w:proofErr w:type="spellEnd"/>
      <w:r>
        <w:t xml:space="preserve"> is – a </w:t>
      </w:r>
      <w:proofErr w:type="spellStart"/>
      <w:r>
        <w:t>békés</w:t>
      </w:r>
      <w:proofErr w:type="spellEnd"/>
      <w:r>
        <w:t xml:space="preserve"> </w:t>
      </w:r>
      <w:proofErr w:type="spellStart"/>
      <w:r>
        <w:t>gyülekezés</w:t>
      </w:r>
      <w:proofErr w:type="spellEnd"/>
      <w:r>
        <w:t xml:space="preserve"> </w:t>
      </w:r>
      <w:proofErr w:type="spellStart"/>
      <w:r>
        <w:t>keretei</w:t>
      </w:r>
      <w:proofErr w:type="spellEnd"/>
      <w:r>
        <w:t xml:space="preserve"> </w:t>
      </w:r>
      <w:proofErr w:type="spellStart"/>
      <w:r>
        <w:t>közt</w:t>
      </w:r>
      <w:proofErr w:type="spellEnd"/>
      <w:r>
        <w:t xml:space="preserve"> </w:t>
      </w:r>
      <w:proofErr w:type="spellStart"/>
      <w:r>
        <w:t>zajlottak</w:t>
      </w:r>
      <w:proofErr w:type="spellEnd"/>
      <w:r>
        <w:t xml:space="preserve">. </w:t>
      </w:r>
    </w:p>
    <w:p w14:paraId="00000013" w14:textId="77777777" w:rsidR="003D7698" w:rsidRDefault="003D7698">
      <w:pPr>
        <w:jc w:val="both"/>
      </w:pPr>
    </w:p>
    <w:p w14:paraId="00000014" w14:textId="77777777" w:rsidR="003D7698" w:rsidRDefault="00000000">
      <w:pPr>
        <w:jc w:val="both"/>
      </w:pPr>
      <w:r>
        <w:t xml:space="preserve">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közéleti</w:t>
      </w:r>
      <w:proofErr w:type="spellEnd"/>
      <w:r>
        <w:t xml:space="preserve"> </w:t>
      </w:r>
      <w:proofErr w:type="spellStart"/>
      <w:r>
        <w:t>tiltakozások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meghatározó</w:t>
      </w:r>
      <w:proofErr w:type="spellEnd"/>
      <w:r>
        <w:t xml:space="preserve"> </w:t>
      </w:r>
      <w:proofErr w:type="spellStart"/>
      <w:r>
        <w:t>eleme</w:t>
      </w:r>
      <w:proofErr w:type="spellEnd"/>
      <w:r>
        <w:t xml:space="preserve"> a </w:t>
      </w:r>
      <w:proofErr w:type="spellStart"/>
      <w:r>
        <w:t>Miniszterelnökségnek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</w:t>
      </w:r>
      <w:proofErr w:type="spellStart"/>
      <w:r>
        <w:t>adó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Karmelita </w:t>
      </w:r>
      <w:proofErr w:type="spellStart"/>
      <w:r>
        <w:t>kolostor</w:t>
      </w:r>
      <w:proofErr w:type="spellEnd"/>
      <w:r>
        <w:t xml:space="preserve"> </w:t>
      </w:r>
      <w:proofErr w:type="spellStart"/>
      <w:r>
        <w:t>épülete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felállított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tiltakozás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elmozdítási</w:t>
      </w:r>
      <w:proofErr w:type="spellEnd"/>
      <w:r>
        <w:t xml:space="preserve"> </w:t>
      </w:r>
      <w:proofErr w:type="spellStart"/>
      <w:r>
        <w:t>kísérlete</w:t>
      </w:r>
      <w:proofErr w:type="spellEnd"/>
      <w:r>
        <w:t xml:space="preserve">, </w:t>
      </w:r>
      <w:proofErr w:type="spellStart"/>
      <w:r>
        <w:t>rángatása</w:t>
      </w:r>
      <w:proofErr w:type="spellEnd"/>
      <w:r>
        <w:t xml:space="preserve">.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véleménynyilvánítás</w:t>
      </w:r>
      <w:proofErr w:type="spellEnd"/>
      <w:r>
        <w:t xml:space="preserve"> </w:t>
      </w:r>
      <w:proofErr w:type="spellStart"/>
      <w:r>
        <w:t>korlátozásának</w:t>
      </w:r>
      <w:proofErr w:type="spellEnd"/>
      <w:r>
        <w:t xml:space="preserve"> </w:t>
      </w:r>
      <w:proofErr w:type="spellStart"/>
      <w:r>
        <w:t>szimbólumát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tényleges</w:t>
      </w:r>
      <w:proofErr w:type="spellEnd"/>
      <w:r>
        <w:t xml:space="preserve"> </w:t>
      </w:r>
      <w:proofErr w:type="spellStart"/>
      <w:r>
        <w:t>eszközét</w:t>
      </w:r>
      <w:proofErr w:type="spellEnd"/>
      <w:r>
        <w:t xml:space="preserve"> </w:t>
      </w:r>
      <w:proofErr w:type="spellStart"/>
      <w:r>
        <w:t>felszámoló</w:t>
      </w:r>
      <w:proofErr w:type="spellEnd"/>
      <w:r>
        <w:t xml:space="preserve"> </w:t>
      </w:r>
      <w:proofErr w:type="spellStart"/>
      <w:r>
        <w:t>cselekedet</w:t>
      </w:r>
      <w:proofErr w:type="spellEnd"/>
      <w:r>
        <w:t xml:space="preserve"> </w:t>
      </w:r>
      <w:proofErr w:type="spellStart"/>
      <w:r>
        <w:t>történeti</w:t>
      </w:r>
      <w:proofErr w:type="spellEnd"/>
      <w:r>
        <w:t xml:space="preserve"> </w:t>
      </w:r>
      <w:proofErr w:type="spellStart"/>
      <w:r>
        <w:t>előzménye</w:t>
      </w:r>
      <w:proofErr w:type="spellEnd"/>
      <w:r>
        <w:t xml:space="preserve"> a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regnáló</w:t>
      </w:r>
      <w:proofErr w:type="spellEnd"/>
      <w:r>
        <w:t xml:space="preserve"> </w:t>
      </w:r>
      <w:proofErr w:type="spellStart"/>
      <w:r>
        <w:t>miniszterelnök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akkori</w:t>
      </w:r>
      <w:proofErr w:type="spellEnd"/>
      <w:r>
        <w:t xml:space="preserve"> </w:t>
      </w:r>
      <w:proofErr w:type="spellStart"/>
      <w:r>
        <w:t>képviselőtársa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véghezvitt</w:t>
      </w:r>
      <w:proofErr w:type="spellEnd"/>
      <w:r>
        <w:t xml:space="preserve"> 2007-es </w:t>
      </w:r>
      <w:proofErr w:type="spellStart"/>
      <w:r>
        <w:t>kordonbontás</w:t>
      </w:r>
      <w:proofErr w:type="spellEnd"/>
      <w:r>
        <w:t xml:space="preserve"> a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Kossuth </w:t>
      </w:r>
      <w:proofErr w:type="spellStart"/>
      <w:r>
        <w:t>téren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következmények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akciót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széles</w:t>
      </w:r>
      <w:proofErr w:type="spellEnd"/>
      <w:r>
        <w:t xml:space="preserve"> </w:t>
      </w:r>
      <w:proofErr w:type="spellStart"/>
      <w:r>
        <w:t>rétegei</w:t>
      </w:r>
      <w:proofErr w:type="spellEnd"/>
      <w:r>
        <w:t xml:space="preserve"> </w:t>
      </w:r>
      <w:proofErr w:type="spellStart"/>
      <w:r>
        <w:t>szimpátiával</w:t>
      </w:r>
      <w:proofErr w:type="spellEnd"/>
      <w:r>
        <w:t xml:space="preserve"> </w:t>
      </w:r>
      <w:proofErr w:type="spellStart"/>
      <w:r>
        <w:t>kísértek</w:t>
      </w:r>
      <w:proofErr w:type="spellEnd"/>
      <w:r>
        <w:t xml:space="preserve">.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spontán</w:t>
      </w:r>
      <w:proofErr w:type="spellEnd"/>
      <w:r>
        <w:t xml:space="preserve"> </w:t>
      </w:r>
      <w:proofErr w:type="spellStart"/>
      <w:r>
        <w:t>közéleti</w:t>
      </w:r>
      <w:proofErr w:type="spellEnd"/>
      <w:r>
        <w:t xml:space="preserve"> </w:t>
      </w:r>
      <w:proofErr w:type="spellStart"/>
      <w:r>
        <w:t>megmozdulást</w:t>
      </w:r>
      <w:proofErr w:type="spellEnd"/>
      <w:r>
        <w:t xml:space="preserve"> </w:t>
      </w:r>
      <w:proofErr w:type="spellStart"/>
      <w:r>
        <w:t>keretezett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keretez</w:t>
      </w:r>
      <w:proofErr w:type="spellEnd"/>
      <w:r>
        <w:t xml:space="preserve"> a </w:t>
      </w:r>
      <w:proofErr w:type="spellStart"/>
      <w:r>
        <w:t>közhatalom</w:t>
      </w:r>
      <w:proofErr w:type="spellEnd"/>
      <w:r>
        <w:t xml:space="preserve"> </w:t>
      </w:r>
      <w:proofErr w:type="spellStart"/>
      <w:r>
        <w:lastRenderedPageBreak/>
        <w:t>gyakorlásának</w:t>
      </w:r>
      <w:proofErr w:type="spellEnd"/>
      <w:r>
        <w:t xml:space="preserve"> </w:t>
      </w:r>
      <w:proofErr w:type="spellStart"/>
      <w:r>
        <w:t>legfőbb</w:t>
      </w:r>
      <w:proofErr w:type="spellEnd"/>
      <w:r>
        <w:t xml:space="preserve">, </w:t>
      </w:r>
      <w:proofErr w:type="spellStart"/>
      <w:r>
        <w:t>jelképes</w:t>
      </w:r>
      <w:proofErr w:type="spellEnd"/>
      <w:r>
        <w:t xml:space="preserve">, a </w:t>
      </w:r>
      <w:proofErr w:type="spellStart"/>
      <w:r>
        <w:t>kormányzat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is </w:t>
      </w:r>
      <w:proofErr w:type="spellStart"/>
      <w:r>
        <w:t>szimbolikus</w:t>
      </w:r>
      <w:proofErr w:type="spellEnd"/>
      <w:r>
        <w:t xml:space="preserve"> </w:t>
      </w:r>
      <w:proofErr w:type="spellStart"/>
      <w:r>
        <w:t>jelentőséggel</w:t>
      </w:r>
      <w:proofErr w:type="spellEnd"/>
      <w:r>
        <w:t xml:space="preserve"> </w:t>
      </w:r>
      <w:proofErr w:type="spellStart"/>
      <w:r>
        <w:t>felruházott</w:t>
      </w:r>
      <w:proofErr w:type="spellEnd"/>
      <w:r>
        <w:t xml:space="preserve"> </w:t>
      </w:r>
      <w:proofErr w:type="spellStart"/>
      <w:r>
        <w:t>helyét</w:t>
      </w:r>
      <w:proofErr w:type="spellEnd"/>
      <w:r>
        <w:t xml:space="preserve"> </w:t>
      </w:r>
      <w:proofErr w:type="spellStart"/>
      <w:r>
        <w:t>körülvevő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“</w:t>
      </w:r>
      <w:proofErr w:type="spellStart"/>
      <w:r>
        <w:t>megbontása</w:t>
      </w:r>
      <w:proofErr w:type="spellEnd"/>
      <w:r>
        <w:t xml:space="preserve">”. Jelen </w:t>
      </w:r>
      <w:proofErr w:type="spellStart"/>
      <w:r>
        <w:t>esetben</w:t>
      </w:r>
      <w:proofErr w:type="spellEnd"/>
      <w:r>
        <w:t xml:space="preserve"> is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kiemelt</w:t>
      </w:r>
      <w:proofErr w:type="spellEnd"/>
      <w:r>
        <w:t xml:space="preserve"> </w:t>
      </w:r>
      <w:proofErr w:type="spellStart"/>
      <w:r>
        <w:t>kormányzati</w:t>
      </w:r>
      <w:proofErr w:type="spellEnd"/>
      <w:r>
        <w:t xml:space="preserve"> </w:t>
      </w:r>
      <w:proofErr w:type="spellStart"/>
      <w:r>
        <w:t>közfeladatellátásra</w:t>
      </w:r>
      <w:proofErr w:type="spellEnd"/>
      <w:r>
        <w:t xml:space="preserve">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központot</w:t>
      </w:r>
      <w:proofErr w:type="spellEnd"/>
      <w:r>
        <w:t xml:space="preserve"> az </w:t>
      </w:r>
      <w:proofErr w:type="spellStart"/>
      <w:r>
        <w:t>állampolgári</w:t>
      </w:r>
      <w:proofErr w:type="spellEnd"/>
      <w:r>
        <w:t xml:space="preserve"> </w:t>
      </w:r>
      <w:proofErr w:type="spellStart"/>
      <w:r>
        <w:t>nyilvánosságtól</w:t>
      </w:r>
      <w:proofErr w:type="spellEnd"/>
      <w:r>
        <w:t xml:space="preserve"> </w:t>
      </w:r>
      <w:proofErr w:type="spellStart"/>
      <w:r>
        <w:t>elzáró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megrángatása</w:t>
      </w:r>
      <w:proofErr w:type="spellEnd"/>
      <w:r>
        <w:t xml:space="preserve">, </w:t>
      </w:r>
      <w:proofErr w:type="spellStart"/>
      <w:r>
        <w:t>részleges</w:t>
      </w:r>
      <w:proofErr w:type="spellEnd"/>
      <w:r>
        <w:t xml:space="preserve"> </w:t>
      </w:r>
      <w:proofErr w:type="spellStart"/>
      <w:r>
        <w:t>elmozdítása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. </w:t>
      </w:r>
      <w:proofErr w:type="spellStart"/>
      <w:r>
        <w:t>Tekintettel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kordonnal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tüntetési</w:t>
      </w:r>
      <w:proofErr w:type="spellEnd"/>
      <w:r>
        <w:t xml:space="preserve"> </w:t>
      </w:r>
      <w:proofErr w:type="spellStart"/>
      <w:r>
        <w:t>cselemények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közismertek</w:t>
      </w:r>
      <w:proofErr w:type="spellEnd"/>
      <w:r>
        <w:t xml:space="preserve">, </w:t>
      </w:r>
      <w:proofErr w:type="spellStart"/>
      <w:r>
        <w:t>megszokottak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elfogadottak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riadalom</w:t>
      </w:r>
      <w:proofErr w:type="spellEnd"/>
      <w:r>
        <w:t xml:space="preserve"> </w:t>
      </w:r>
      <w:proofErr w:type="spellStart"/>
      <w:r>
        <w:t>kiváltására</w:t>
      </w:r>
      <w:proofErr w:type="spellEnd"/>
      <w:r>
        <w:t xml:space="preserve"> </w:t>
      </w:r>
      <w:proofErr w:type="spellStart"/>
      <w:r>
        <w:t>alkalmatlanok</w:t>
      </w:r>
      <w:proofErr w:type="spellEnd"/>
      <w:r>
        <w:t xml:space="preserve">. </w:t>
      </w:r>
      <w:proofErr w:type="spellStart"/>
      <w:r>
        <w:t>Cselekedetem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garázdaságnak</w:t>
      </w:r>
      <w:proofErr w:type="spellEnd"/>
      <w:r>
        <w:t xml:space="preserve"> </w:t>
      </w:r>
      <w:proofErr w:type="spellStart"/>
      <w:r>
        <w:t>minősüljön</w:t>
      </w:r>
      <w:proofErr w:type="spellEnd"/>
      <w:r>
        <w:t>.</w:t>
      </w:r>
    </w:p>
    <w:p w14:paraId="00000015" w14:textId="77777777" w:rsidR="003D7698" w:rsidRDefault="003D7698">
      <w:pPr>
        <w:jc w:val="both"/>
      </w:pPr>
    </w:p>
    <w:p w14:paraId="00000016" w14:textId="77777777" w:rsidR="003D7698" w:rsidRDefault="00000000">
      <w:pPr>
        <w:jc w:val="both"/>
      </w:pPr>
      <w:r>
        <w:t xml:space="preserve">A </w:t>
      </w:r>
      <w:proofErr w:type="spellStart"/>
      <w:r>
        <w:t>gyülekezések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figyelemfelhívó</w:t>
      </w:r>
      <w:proofErr w:type="spellEnd"/>
      <w:r>
        <w:t xml:space="preserve"> </w:t>
      </w:r>
      <w:proofErr w:type="spellStart"/>
      <w:r>
        <w:t>akciói</w:t>
      </w:r>
      <w:proofErr w:type="spellEnd"/>
      <w:r>
        <w:t xml:space="preserve"> </w:t>
      </w:r>
      <w:proofErr w:type="spellStart"/>
      <w:r>
        <w:t>szükségképpeni</w:t>
      </w:r>
      <w:proofErr w:type="spellEnd"/>
      <w:r>
        <w:t xml:space="preserve"> </w:t>
      </w:r>
      <w:proofErr w:type="spellStart"/>
      <w:r>
        <w:t>alkotóelemei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véleménynyilvánításnak</w:t>
      </w:r>
      <w:proofErr w:type="spellEnd"/>
      <w:r>
        <w:t xml:space="preserve"> az </w:t>
      </w:r>
      <w:proofErr w:type="spellStart"/>
      <w:r>
        <w:t>Alkotmánybíróság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is: “</w:t>
      </w:r>
      <w:r>
        <w:rPr>
          <w:i/>
        </w:rPr>
        <w:t xml:space="preserve">a </w:t>
      </w:r>
      <w:proofErr w:type="spellStart"/>
      <w:r>
        <w:rPr>
          <w:i/>
        </w:rPr>
        <w:t>gyülekezések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kitüntetett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kommunikációs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funkciója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olyan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lehetővé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közügyek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megvitatásába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bekapcsolódást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formánál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erőteljesebb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hangsúlyt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adni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kifejezett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véleménynek</w:t>
      </w:r>
      <w:proofErr w:type="spellEnd"/>
      <w:r>
        <w:rPr>
          <w:i/>
        </w:rPr>
        <w:t>.”</w:t>
      </w:r>
      <w:r>
        <w:t xml:space="preserve"> {30/2015. (X. 15.) AB </w:t>
      </w:r>
      <w:proofErr w:type="spellStart"/>
      <w:r>
        <w:t>határozat</w:t>
      </w:r>
      <w:proofErr w:type="spellEnd"/>
      <w:r>
        <w:t xml:space="preserve">, </w:t>
      </w:r>
      <w:proofErr w:type="spellStart"/>
      <w:r>
        <w:t>Indokolás</w:t>
      </w:r>
      <w:proofErr w:type="spellEnd"/>
      <w:r>
        <w:t xml:space="preserve">, [25]} Az </w:t>
      </w:r>
      <w:proofErr w:type="spellStart"/>
      <w:r>
        <w:t>Alkotmánybíróság</w:t>
      </w:r>
      <w:proofErr w:type="spellEnd"/>
      <w:r>
        <w:t xml:space="preserve"> </w:t>
      </w:r>
      <w:proofErr w:type="spellStart"/>
      <w:r>
        <w:t>deklarálta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is,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vélemény</w:t>
      </w:r>
      <w:proofErr w:type="spellEnd"/>
      <w:r>
        <w:t xml:space="preserve"> </w:t>
      </w:r>
      <w:proofErr w:type="spellStart"/>
      <w:r>
        <w:t>kifejtése</w:t>
      </w:r>
      <w:proofErr w:type="spellEnd"/>
      <w:r>
        <w:t xml:space="preserve"> </w:t>
      </w:r>
      <w:proofErr w:type="spellStart"/>
      <w:r>
        <w:t>járhat</w:t>
      </w:r>
      <w:proofErr w:type="spellEnd"/>
      <w:r>
        <w:t xml:space="preserve"> </w:t>
      </w:r>
      <w:proofErr w:type="spellStart"/>
      <w:r>
        <w:t>zavarkeltéssel</w:t>
      </w:r>
      <w:proofErr w:type="spellEnd"/>
      <w:r>
        <w:t xml:space="preserve">, a </w:t>
      </w:r>
      <w:proofErr w:type="spellStart"/>
      <w:r>
        <w:t>gyűlések</w:t>
      </w:r>
      <w:proofErr w:type="spellEnd"/>
      <w:r>
        <w:t xml:space="preserve"> </w:t>
      </w:r>
      <w:proofErr w:type="spellStart"/>
      <w:r>
        <w:t>funkciójából</w:t>
      </w:r>
      <w:proofErr w:type="spellEnd"/>
      <w:r>
        <w:t xml:space="preserve"> </w:t>
      </w:r>
      <w:proofErr w:type="spellStart"/>
      <w:r>
        <w:t>adódóan</w:t>
      </w:r>
      <w:proofErr w:type="spellEnd"/>
      <w:r>
        <w:t xml:space="preserve"> </w:t>
      </w:r>
      <w:proofErr w:type="spellStart"/>
      <w:r>
        <w:t>ugyanis</w:t>
      </w:r>
      <w:proofErr w:type="spellEnd"/>
      <w:r>
        <w:t xml:space="preserve"> “(...) </w:t>
      </w:r>
      <w:proofErr w:type="spellStart"/>
      <w:r>
        <w:rPr>
          <w:i/>
        </w:rPr>
        <w:t>egy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békés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feltétlenül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érzelem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indulatmentes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rendezvény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éppen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ellenkezőleg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fogalmi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ideiglenes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jelleggel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kellemetlenséget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idéz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ezzel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ugyanis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felhívni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figyelmet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kommunikálni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kívánt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üzenetre</w:t>
      </w:r>
      <w:proofErr w:type="spellEnd"/>
      <w:r>
        <w:rPr>
          <w:i/>
        </w:rPr>
        <w:t xml:space="preserve">. Az </w:t>
      </w:r>
      <w:proofErr w:type="spellStart"/>
      <w:r>
        <w:rPr>
          <w:i/>
        </w:rPr>
        <w:t>Európai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Biztonsági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Együttműködési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Szervezet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kapcsolatos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irányelvei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kifejezetten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megfogalmazzák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alkalmával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kifejezett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vélemény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irányulhat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éspedig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olyan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indulattal</w:t>
      </w:r>
      <w:proofErr w:type="spellEnd"/>
      <w:r>
        <w:rPr>
          <w:i/>
        </w:rPr>
        <w:t xml:space="preserve"> is, </w:t>
      </w:r>
      <w:proofErr w:type="spellStart"/>
      <w:r>
        <w:rPr>
          <w:i/>
        </w:rPr>
        <w:t>amely</w:t>
      </w:r>
      <w:proofErr w:type="spellEnd"/>
      <w:r>
        <w:rPr>
          <w:i/>
        </w:rPr>
        <w:t xml:space="preserve"> az </w:t>
      </w:r>
      <w:proofErr w:type="spellStart"/>
      <w:r>
        <w:rPr>
          <w:i/>
        </w:rPr>
        <w:t>érintetteket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másokat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zavar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Mindez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beletartozik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békés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fogalmába</w:t>
      </w:r>
      <w:proofErr w:type="spellEnd"/>
      <w:r>
        <w:rPr>
          <w:i/>
        </w:rPr>
        <w:t xml:space="preserve">.” </w:t>
      </w:r>
      <w:r>
        <w:t xml:space="preserve">{30/2015. (X. 15.) AB </w:t>
      </w:r>
      <w:proofErr w:type="spellStart"/>
      <w:r>
        <w:t>határozat</w:t>
      </w:r>
      <w:proofErr w:type="spellEnd"/>
      <w:r>
        <w:t xml:space="preserve">, </w:t>
      </w:r>
      <w:proofErr w:type="spellStart"/>
      <w:r>
        <w:t>Indokolás</w:t>
      </w:r>
      <w:proofErr w:type="spellEnd"/>
      <w:r>
        <w:t>, [25]}</w:t>
      </w:r>
    </w:p>
    <w:p w14:paraId="00000017" w14:textId="77777777" w:rsidR="003D7698" w:rsidRDefault="003D7698">
      <w:pPr>
        <w:jc w:val="both"/>
      </w:pPr>
    </w:p>
    <w:p w14:paraId="00000018" w14:textId="77777777" w:rsidR="003D7698" w:rsidRDefault="00000000">
      <w:pPr>
        <w:jc w:val="both"/>
      </w:pPr>
      <w:r>
        <w:t xml:space="preserve">A </w:t>
      </w:r>
      <w:proofErr w:type="spellStart"/>
      <w:r>
        <w:t>bírói</w:t>
      </w:r>
      <w:proofErr w:type="spellEnd"/>
      <w:r>
        <w:t xml:space="preserve"> </w:t>
      </w:r>
      <w:proofErr w:type="spellStart"/>
      <w:r>
        <w:t>jogértelmezés</w:t>
      </w:r>
      <w:proofErr w:type="spellEnd"/>
      <w:r>
        <w:t xml:space="preserve"> is </w:t>
      </w:r>
      <w:proofErr w:type="spellStart"/>
      <w:r>
        <w:t>alátámasztja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véleménynyilvánítás</w:t>
      </w:r>
      <w:proofErr w:type="spellEnd"/>
      <w:r>
        <w:t xml:space="preserve"> –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az </w:t>
      </w:r>
      <w:proofErr w:type="spellStart"/>
      <w:r>
        <w:t>technikailag</w:t>
      </w:r>
      <w:proofErr w:type="spellEnd"/>
      <w:r>
        <w:t xml:space="preserve"> </w:t>
      </w:r>
      <w:proofErr w:type="spellStart"/>
      <w:r>
        <w:t>dolog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erőszak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 xml:space="preserve"> </w:t>
      </w:r>
      <w:proofErr w:type="spellStart"/>
      <w:r>
        <w:t>jelenik</w:t>
      </w:r>
      <w:proofErr w:type="spellEnd"/>
      <w:r>
        <w:t xml:space="preserve"> meg –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minősíthető</w:t>
      </w:r>
      <w:proofErr w:type="spellEnd"/>
      <w:r>
        <w:t xml:space="preserve"> </w:t>
      </w:r>
      <w:proofErr w:type="spellStart"/>
      <w:r>
        <w:t>garázdaságként</w:t>
      </w:r>
      <w:proofErr w:type="spellEnd"/>
      <w:r>
        <w:t xml:space="preserve">, </w:t>
      </w:r>
      <w:proofErr w:type="spellStart"/>
      <w:r>
        <w:t>ugyanis</w:t>
      </w:r>
      <w:proofErr w:type="spellEnd"/>
      <w:r>
        <w:rPr>
          <w:rFonts w:ascii="Spectral" w:eastAsia="Spectral" w:hAnsi="Spectral" w:cs="Spectral"/>
        </w:rPr>
        <w:t xml:space="preserve"> </w:t>
      </w:r>
      <w:r>
        <w:rPr>
          <w:i/>
          <w:color w:val="222222"/>
          <w:highlight w:val="white"/>
        </w:rPr>
        <w:t xml:space="preserve">“[a]z </w:t>
      </w:r>
      <w:proofErr w:type="spellStart"/>
      <w:r>
        <w:rPr>
          <w:i/>
          <w:color w:val="222222"/>
          <w:highlight w:val="white"/>
        </w:rPr>
        <w:t>Alaptörvény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által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védett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jogok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gyakorlása</w:t>
      </w:r>
      <w:proofErr w:type="spellEnd"/>
      <w:r>
        <w:rPr>
          <w:i/>
          <w:color w:val="222222"/>
          <w:highlight w:val="white"/>
        </w:rPr>
        <w:t xml:space="preserve">, </w:t>
      </w:r>
      <w:proofErr w:type="spellStart"/>
      <w:r>
        <w:rPr>
          <w:i/>
          <w:color w:val="222222"/>
          <w:highlight w:val="white"/>
        </w:rPr>
        <w:t>így</w:t>
      </w:r>
      <w:proofErr w:type="spellEnd"/>
      <w:r>
        <w:rPr>
          <w:i/>
          <w:color w:val="222222"/>
          <w:highlight w:val="white"/>
        </w:rPr>
        <w:t xml:space="preserve"> az </w:t>
      </w:r>
      <w:proofErr w:type="spellStart"/>
      <w:r>
        <w:rPr>
          <w:i/>
          <w:color w:val="222222"/>
          <w:highlight w:val="white"/>
        </w:rPr>
        <w:t>alkotmányos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keretek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között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végrehajtott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véleménynyilvánítás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nem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lehet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kihívóan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közösségellenes</w:t>
      </w:r>
      <w:proofErr w:type="spellEnd"/>
      <w:r>
        <w:rPr>
          <w:i/>
          <w:color w:val="222222"/>
          <w:highlight w:val="white"/>
        </w:rPr>
        <w:t xml:space="preserve">, az </w:t>
      </w:r>
      <w:proofErr w:type="spellStart"/>
      <w:r>
        <w:rPr>
          <w:i/>
          <w:color w:val="222222"/>
          <w:highlight w:val="white"/>
        </w:rPr>
        <w:t>ilyen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magatartás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tehát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nem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tényállásszerű</w:t>
      </w:r>
      <w:proofErr w:type="spellEnd"/>
      <w:r>
        <w:rPr>
          <w:i/>
          <w:color w:val="222222"/>
          <w:highlight w:val="white"/>
        </w:rPr>
        <w:t xml:space="preserve">. (...) A </w:t>
      </w:r>
      <w:proofErr w:type="spellStart"/>
      <w:r>
        <w:rPr>
          <w:i/>
          <w:color w:val="222222"/>
          <w:highlight w:val="white"/>
        </w:rPr>
        <w:t>Kúria</w:t>
      </w:r>
      <w:proofErr w:type="spellEnd"/>
      <w:r>
        <w:rPr>
          <w:i/>
          <w:color w:val="222222"/>
          <w:highlight w:val="white"/>
        </w:rPr>
        <w:t xml:space="preserve"> a </w:t>
      </w:r>
      <w:proofErr w:type="spellStart"/>
      <w:r>
        <w:rPr>
          <w:i/>
          <w:color w:val="222222"/>
          <w:highlight w:val="white"/>
        </w:rPr>
        <w:t>már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hivatkozott</w:t>
      </w:r>
      <w:proofErr w:type="spellEnd"/>
      <w:r>
        <w:rPr>
          <w:i/>
          <w:color w:val="222222"/>
          <w:highlight w:val="white"/>
        </w:rPr>
        <w:t xml:space="preserve"> Bfv.III.573/2016/5. </w:t>
      </w:r>
      <w:proofErr w:type="spellStart"/>
      <w:r>
        <w:rPr>
          <w:i/>
          <w:color w:val="222222"/>
          <w:highlight w:val="white"/>
        </w:rPr>
        <w:t>számú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határozatában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rámutatott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arra</w:t>
      </w:r>
      <w:proofErr w:type="spellEnd"/>
      <w:r>
        <w:rPr>
          <w:i/>
          <w:color w:val="222222"/>
          <w:highlight w:val="white"/>
        </w:rPr>
        <w:t xml:space="preserve">, </w:t>
      </w:r>
      <w:proofErr w:type="spellStart"/>
      <w:r>
        <w:rPr>
          <w:i/>
          <w:color w:val="222222"/>
          <w:highlight w:val="white"/>
        </w:rPr>
        <w:t>hogy</w:t>
      </w:r>
      <w:proofErr w:type="spellEnd"/>
      <w:r>
        <w:rPr>
          <w:i/>
          <w:color w:val="222222"/>
          <w:highlight w:val="white"/>
        </w:rPr>
        <w:t xml:space="preserve"> az </w:t>
      </w:r>
      <w:proofErr w:type="spellStart"/>
      <w:r>
        <w:rPr>
          <w:i/>
          <w:color w:val="222222"/>
          <w:highlight w:val="white"/>
        </w:rPr>
        <w:t>erőszakos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magatartás</w:t>
      </w:r>
      <w:proofErr w:type="spellEnd"/>
      <w:r>
        <w:rPr>
          <w:i/>
          <w:color w:val="222222"/>
          <w:highlight w:val="white"/>
        </w:rPr>
        <w:t xml:space="preserve"> a </w:t>
      </w:r>
      <w:proofErr w:type="spellStart"/>
      <w:r>
        <w:rPr>
          <w:i/>
          <w:color w:val="222222"/>
          <w:highlight w:val="white"/>
        </w:rPr>
        <w:t>cselekmény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jellegére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utal</w:t>
      </w:r>
      <w:proofErr w:type="spellEnd"/>
      <w:r>
        <w:rPr>
          <w:i/>
          <w:color w:val="222222"/>
          <w:highlight w:val="white"/>
        </w:rPr>
        <w:t xml:space="preserve">, az </w:t>
      </w:r>
      <w:proofErr w:type="spellStart"/>
      <w:r>
        <w:rPr>
          <w:i/>
          <w:color w:val="222222"/>
          <w:highlight w:val="white"/>
        </w:rPr>
        <w:t>állagsérelem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tényétől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független</w:t>
      </w:r>
      <w:proofErr w:type="spellEnd"/>
      <w:r>
        <w:rPr>
          <w:i/>
          <w:color w:val="222222"/>
          <w:highlight w:val="white"/>
        </w:rPr>
        <w:t xml:space="preserve">, </w:t>
      </w:r>
      <w:proofErr w:type="spellStart"/>
      <w:r>
        <w:rPr>
          <w:i/>
          <w:color w:val="222222"/>
          <w:highlight w:val="white"/>
        </w:rPr>
        <w:t>így</w:t>
      </w:r>
      <w:proofErr w:type="spellEnd"/>
      <w:r>
        <w:rPr>
          <w:i/>
          <w:color w:val="222222"/>
          <w:highlight w:val="white"/>
        </w:rPr>
        <w:t xml:space="preserve"> a </w:t>
      </w:r>
      <w:proofErr w:type="spellStart"/>
      <w:r>
        <w:rPr>
          <w:i/>
          <w:color w:val="222222"/>
          <w:highlight w:val="white"/>
        </w:rPr>
        <w:t>kihívó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közösségellenes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magatartás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jellemzője</w:t>
      </w:r>
      <w:proofErr w:type="spellEnd"/>
      <w:r>
        <w:rPr>
          <w:i/>
          <w:color w:val="222222"/>
          <w:highlight w:val="white"/>
        </w:rPr>
        <w:t xml:space="preserve">, </w:t>
      </w:r>
      <w:proofErr w:type="spellStart"/>
      <w:r>
        <w:rPr>
          <w:i/>
          <w:color w:val="222222"/>
          <w:highlight w:val="white"/>
        </w:rPr>
        <w:t>ugyanakkor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nem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erőszakos</w:t>
      </w:r>
      <w:proofErr w:type="spellEnd"/>
      <w:r>
        <w:rPr>
          <w:i/>
          <w:color w:val="222222"/>
          <w:highlight w:val="white"/>
        </w:rPr>
        <w:t xml:space="preserve"> az </w:t>
      </w:r>
      <w:proofErr w:type="spellStart"/>
      <w:r>
        <w:rPr>
          <w:i/>
          <w:color w:val="222222"/>
          <w:highlight w:val="white"/>
        </w:rPr>
        <w:t>állagsérelmet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okozó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magatartás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sem</w:t>
      </w:r>
      <w:proofErr w:type="spellEnd"/>
      <w:r>
        <w:rPr>
          <w:i/>
          <w:color w:val="222222"/>
          <w:highlight w:val="white"/>
        </w:rPr>
        <w:t xml:space="preserve">, ha az </w:t>
      </w:r>
      <w:proofErr w:type="spellStart"/>
      <w:r>
        <w:rPr>
          <w:i/>
          <w:color w:val="222222"/>
          <w:highlight w:val="white"/>
        </w:rPr>
        <w:t>nem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függ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össze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kihívó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közösségellenességgel</w:t>
      </w:r>
      <w:proofErr w:type="spellEnd"/>
      <w:r>
        <w:rPr>
          <w:i/>
          <w:color w:val="222222"/>
          <w:highlight w:val="white"/>
        </w:rPr>
        <w:t xml:space="preserve">. </w:t>
      </w:r>
      <w:proofErr w:type="spellStart"/>
      <w:r>
        <w:rPr>
          <w:i/>
          <w:color w:val="222222"/>
          <w:highlight w:val="white"/>
        </w:rPr>
        <w:t>Mindebből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következően</w:t>
      </w:r>
      <w:proofErr w:type="spellEnd"/>
      <w:r>
        <w:rPr>
          <w:i/>
          <w:color w:val="222222"/>
          <w:highlight w:val="white"/>
        </w:rPr>
        <w:t xml:space="preserve"> </w:t>
      </w:r>
      <w:r>
        <w:rPr>
          <w:i/>
          <w:color w:val="222222"/>
          <w:highlight w:val="white"/>
          <w:u w:val="single"/>
        </w:rPr>
        <w:t xml:space="preserve">az </w:t>
      </w:r>
      <w:proofErr w:type="spellStart"/>
      <w:r>
        <w:rPr>
          <w:i/>
          <w:color w:val="222222"/>
          <w:highlight w:val="white"/>
          <w:u w:val="single"/>
        </w:rPr>
        <w:t>alkotmányos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gyakorlatba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nem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ütköző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véleménynyilvánítás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körében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kifejtett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dolog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elleni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erőszak</w:t>
      </w:r>
      <w:proofErr w:type="spellEnd"/>
      <w:r>
        <w:rPr>
          <w:i/>
          <w:color w:val="222222"/>
          <w:highlight w:val="white"/>
          <w:u w:val="single"/>
        </w:rPr>
        <w:t xml:space="preserve"> a </w:t>
      </w:r>
      <w:proofErr w:type="spellStart"/>
      <w:r>
        <w:rPr>
          <w:i/>
          <w:color w:val="222222"/>
          <w:highlight w:val="white"/>
          <w:u w:val="single"/>
        </w:rPr>
        <w:t>garázdaság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szempontjából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nem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lehet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erőszakos</w:t>
      </w:r>
      <w:proofErr w:type="spellEnd"/>
      <w:r>
        <w:rPr>
          <w:i/>
          <w:color w:val="222222"/>
          <w:highlight w:val="white"/>
          <w:u w:val="single"/>
        </w:rPr>
        <w:t xml:space="preserve"> </w:t>
      </w:r>
      <w:proofErr w:type="spellStart"/>
      <w:r>
        <w:rPr>
          <w:i/>
          <w:color w:val="222222"/>
          <w:highlight w:val="white"/>
          <w:u w:val="single"/>
        </w:rPr>
        <w:t>magatartás</w:t>
      </w:r>
      <w:proofErr w:type="spellEnd"/>
      <w:r>
        <w:rPr>
          <w:i/>
          <w:color w:val="222222"/>
          <w:highlight w:val="white"/>
          <w:u w:val="single"/>
        </w:rPr>
        <w:t>.</w:t>
      </w:r>
      <w:r>
        <w:rPr>
          <w:i/>
          <w:color w:val="222222"/>
          <w:highlight w:val="white"/>
        </w:rPr>
        <w:t xml:space="preserve"> A </w:t>
      </w:r>
      <w:proofErr w:type="spellStart"/>
      <w:r>
        <w:rPr>
          <w:i/>
          <w:color w:val="222222"/>
          <w:highlight w:val="white"/>
        </w:rPr>
        <w:t>véleménynyilvánítás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alkotmányos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keretek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közötti</w:t>
      </w:r>
      <w:proofErr w:type="spellEnd"/>
      <w:r>
        <w:rPr>
          <w:i/>
          <w:color w:val="222222"/>
          <w:highlight w:val="white"/>
        </w:rPr>
        <w:t xml:space="preserve">, </w:t>
      </w:r>
      <w:proofErr w:type="spellStart"/>
      <w:r>
        <w:rPr>
          <w:i/>
          <w:color w:val="222222"/>
          <w:highlight w:val="white"/>
        </w:rPr>
        <w:t>jelképes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kifejezése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tehát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akkor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sem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erőszakos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magatartás</w:t>
      </w:r>
      <w:proofErr w:type="spellEnd"/>
      <w:r>
        <w:rPr>
          <w:i/>
          <w:color w:val="222222"/>
          <w:highlight w:val="white"/>
        </w:rPr>
        <w:t xml:space="preserve">, ha </w:t>
      </w:r>
      <w:proofErr w:type="spellStart"/>
      <w:r>
        <w:rPr>
          <w:i/>
          <w:color w:val="222222"/>
          <w:highlight w:val="white"/>
        </w:rPr>
        <w:t>dolog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elleni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erőszakkal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valósul</w:t>
      </w:r>
      <w:proofErr w:type="spellEnd"/>
      <w:r>
        <w:rPr>
          <w:i/>
          <w:color w:val="222222"/>
          <w:highlight w:val="white"/>
        </w:rPr>
        <w:t xml:space="preserve"> meg.” </w:t>
      </w:r>
      <w:r>
        <w:rPr>
          <w:color w:val="222222"/>
          <w:highlight w:val="white"/>
        </w:rPr>
        <w:t>(</w:t>
      </w:r>
      <w:proofErr w:type="spellStart"/>
      <w:r>
        <w:rPr>
          <w:color w:val="222222"/>
          <w:highlight w:val="white"/>
        </w:rPr>
        <w:t>Fővárosi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Törvényszék</w:t>
      </w:r>
      <w:proofErr w:type="spellEnd"/>
      <w:r>
        <w:rPr>
          <w:color w:val="222222"/>
          <w:highlight w:val="white"/>
        </w:rPr>
        <w:t xml:space="preserve"> 20.Bf.6646/2016/7.)</w:t>
      </w:r>
    </w:p>
    <w:p w14:paraId="00000019" w14:textId="77777777" w:rsidR="003D7698" w:rsidRDefault="003D7698">
      <w:pPr>
        <w:jc w:val="both"/>
      </w:pPr>
    </w:p>
    <w:p w14:paraId="0000001A" w14:textId="77777777" w:rsidR="003D7698" w:rsidRDefault="00000000">
      <w:pPr>
        <w:numPr>
          <w:ilvl w:val="0"/>
          <w:numId w:val="1"/>
        </w:numPr>
        <w:jc w:val="both"/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gyűlésen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való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részvételem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minősíthető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rongálásnak</w:t>
      </w:r>
      <w:proofErr w:type="spellEnd"/>
    </w:p>
    <w:p w14:paraId="0000001B" w14:textId="77777777" w:rsidR="003D7698" w:rsidRDefault="003D7698">
      <w:pPr>
        <w:jc w:val="both"/>
        <w:rPr>
          <w:u w:val="single"/>
        </w:rPr>
      </w:pPr>
    </w:p>
    <w:p w14:paraId="0000001C" w14:textId="77777777" w:rsidR="003D7698" w:rsidRDefault="00000000">
      <w:pPr>
        <w:jc w:val="both"/>
      </w:pPr>
      <w:r>
        <w:t xml:space="preserve">A </w:t>
      </w:r>
      <w:proofErr w:type="spellStart"/>
      <w:r>
        <w:t>gyűléseken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véleményt</w:t>
      </w:r>
      <w:proofErr w:type="spellEnd"/>
      <w:r>
        <w:t xml:space="preserve"> </w:t>
      </w:r>
      <w:proofErr w:type="spellStart"/>
      <w:r>
        <w:t>nyilvánító</w:t>
      </w:r>
      <w:proofErr w:type="spellEnd"/>
      <w:r>
        <w:t xml:space="preserve"> </w:t>
      </w:r>
      <w:proofErr w:type="spellStart"/>
      <w:r>
        <w:t>polgárok</w:t>
      </w:r>
      <w:proofErr w:type="spellEnd"/>
      <w:r>
        <w:t xml:space="preserve"> </w:t>
      </w:r>
      <w:proofErr w:type="spellStart"/>
      <w:r>
        <w:t>megmozdulására</w:t>
      </w:r>
      <w:proofErr w:type="spellEnd"/>
      <w:r>
        <w:t xml:space="preserve"> a </w:t>
      </w:r>
      <w:proofErr w:type="spellStart"/>
      <w:r>
        <w:t>közterületen</w:t>
      </w:r>
      <w:proofErr w:type="spellEnd"/>
      <w:r>
        <w:t xml:space="preserve"> </w:t>
      </w:r>
      <w:proofErr w:type="spellStart"/>
      <w:r>
        <w:t>elhelyezett</w:t>
      </w:r>
      <w:proofErr w:type="spellEnd"/>
      <w:r>
        <w:t xml:space="preserve"> </w:t>
      </w:r>
      <w:proofErr w:type="spellStart"/>
      <w:r>
        <w:t>kordonokban</w:t>
      </w:r>
      <w:proofErr w:type="spellEnd"/>
      <w:r>
        <w:t xml:space="preserve"> </w:t>
      </w:r>
      <w:proofErr w:type="spellStart"/>
      <w:r>
        <w:t>bekövetkező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állagsérelem</w:t>
      </w:r>
      <w:proofErr w:type="spellEnd"/>
      <w:r>
        <w:t xml:space="preserve"> – </w:t>
      </w:r>
      <w:proofErr w:type="spellStart"/>
      <w:r>
        <w:t>különösképp</w:t>
      </w:r>
      <w:proofErr w:type="spellEnd"/>
      <w:r>
        <w:t xml:space="preserve"> a </w:t>
      </w:r>
      <w:proofErr w:type="spellStart"/>
      <w:r>
        <w:t>közhatalom</w:t>
      </w:r>
      <w:proofErr w:type="spellEnd"/>
      <w:r>
        <w:t xml:space="preserve"> </w:t>
      </w:r>
      <w:proofErr w:type="spellStart"/>
      <w:r>
        <w:t>gyakorlására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kormányzati</w:t>
      </w:r>
      <w:proofErr w:type="spellEnd"/>
      <w:r>
        <w:t xml:space="preserve"> </w:t>
      </w:r>
      <w:proofErr w:type="spellStart"/>
      <w:r>
        <w:t>épület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–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valószínűséggel</w:t>
      </w:r>
      <w:proofErr w:type="spellEnd"/>
      <w:r>
        <w:t xml:space="preserve"> </w:t>
      </w:r>
      <w:proofErr w:type="spellStart"/>
      <w:r>
        <w:t>bekövetkező</w:t>
      </w:r>
      <w:proofErr w:type="spellEnd"/>
      <w:r>
        <w:t xml:space="preserve"> </w:t>
      </w:r>
      <w:proofErr w:type="spellStart"/>
      <w:r>
        <w:t>állagsérelem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értékelhető</w:t>
      </w:r>
      <w:proofErr w:type="spellEnd"/>
      <w:r>
        <w:t xml:space="preserve"> a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t>alapjogát</w:t>
      </w:r>
      <w:proofErr w:type="spellEnd"/>
      <w:r>
        <w:t xml:space="preserve"> </w:t>
      </w:r>
      <w:proofErr w:type="spellStart"/>
      <w:r>
        <w:t>gyakorló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felelősségére</w:t>
      </w:r>
      <w:proofErr w:type="spellEnd"/>
      <w:r>
        <w:t xml:space="preserve">, </w:t>
      </w:r>
      <w:proofErr w:type="spellStart"/>
      <w:r>
        <w:t>különösképpen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büntetőjogi</w:t>
      </w:r>
      <w:proofErr w:type="spellEnd"/>
      <w:r>
        <w:t xml:space="preserve"> </w:t>
      </w:r>
      <w:proofErr w:type="spellStart"/>
      <w:r>
        <w:t>felelősségére</w:t>
      </w:r>
      <w:proofErr w:type="spellEnd"/>
      <w:r>
        <w:t xml:space="preserve">. A </w:t>
      </w:r>
      <w:proofErr w:type="spellStart"/>
      <w:r>
        <w:t>gyűlések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velejárója</w:t>
      </w:r>
      <w:proofErr w:type="spellEnd"/>
      <w:r>
        <w:t xml:space="preserve"> a 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fokú</w:t>
      </w:r>
      <w:proofErr w:type="spellEnd"/>
      <w:r>
        <w:t xml:space="preserve"> </w:t>
      </w:r>
      <w:proofErr w:type="spellStart"/>
      <w:r>
        <w:t>zavarása</w:t>
      </w:r>
      <w:proofErr w:type="spellEnd"/>
      <w:r>
        <w:t xml:space="preserve"> az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büntetőjogi</w:t>
      </w:r>
      <w:proofErr w:type="spellEnd"/>
      <w:r>
        <w:t xml:space="preserve"> </w:t>
      </w:r>
      <w:proofErr w:type="spellStart"/>
      <w:r>
        <w:t>szankcionálása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aránytalanul</w:t>
      </w:r>
      <w:proofErr w:type="spellEnd"/>
      <w:r>
        <w:t xml:space="preserve"> </w:t>
      </w:r>
      <w:proofErr w:type="spellStart"/>
      <w:r>
        <w:t>korlátozná</w:t>
      </w:r>
      <w:proofErr w:type="spellEnd"/>
      <w:r>
        <w:t xml:space="preserve"> a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lastRenderedPageBreak/>
        <w:t>jogot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eredményeképp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lehetne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tömegmegmozdulásokat</w:t>
      </w:r>
      <w:proofErr w:type="spellEnd"/>
      <w:r>
        <w:t xml:space="preserve"> </w:t>
      </w:r>
      <w:proofErr w:type="spellStart"/>
      <w:r>
        <w:t>szervezni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a </w:t>
      </w:r>
      <w:proofErr w:type="spellStart"/>
      <w:r>
        <w:t>lényegétől</w:t>
      </w:r>
      <w:proofErr w:type="spellEnd"/>
      <w:r>
        <w:t xml:space="preserve"> </w:t>
      </w:r>
      <w:proofErr w:type="spellStart"/>
      <w:r>
        <w:t>fosztaná</w:t>
      </w:r>
      <w:proofErr w:type="spellEnd"/>
      <w:r>
        <w:t xml:space="preserve"> meg.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résztvevőinek</w:t>
      </w:r>
      <w:proofErr w:type="spellEnd"/>
      <w:r>
        <w:t xml:space="preserve"> </w:t>
      </w:r>
      <w:proofErr w:type="spellStart"/>
      <w:r>
        <w:t>vonulása</w:t>
      </w:r>
      <w:proofErr w:type="spellEnd"/>
      <w:r>
        <w:t xml:space="preserve"> </w:t>
      </w:r>
      <w:proofErr w:type="spellStart"/>
      <w:r>
        <w:t>útjában</w:t>
      </w:r>
      <w:proofErr w:type="spellEnd"/>
      <w:r>
        <w:t xml:space="preserve"> </w:t>
      </w:r>
      <w:proofErr w:type="spellStart"/>
      <w:r>
        <w:t>elhelyezett</w:t>
      </w:r>
      <w:proofErr w:type="spellEnd"/>
      <w:r>
        <w:t xml:space="preserve">, </w:t>
      </w:r>
      <w:proofErr w:type="spellStart"/>
      <w:r>
        <w:t>kifejezetten</w:t>
      </w:r>
      <w:proofErr w:type="spellEnd"/>
      <w:r>
        <w:t xml:space="preserve"> a </w:t>
      </w:r>
      <w:proofErr w:type="spellStart"/>
      <w:r>
        <w:t>tüntetés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területen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ellehetetlenítését</w:t>
      </w:r>
      <w:proofErr w:type="spellEnd"/>
      <w:r>
        <w:t xml:space="preserve"> </w:t>
      </w:r>
      <w:proofErr w:type="spellStart"/>
      <w:proofErr w:type="gramStart"/>
      <w:r>
        <w:t>célző</w:t>
      </w:r>
      <w:proofErr w:type="spellEnd"/>
      <w:r>
        <w:t xml:space="preserve">  </w:t>
      </w:r>
      <w:proofErr w:type="spellStart"/>
      <w:r>
        <w:t>kordonokban</w:t>
      </w:r>
      <w:proofErr w:type="spellEnd"/>
      <w:proofErr w:type="gram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bekövetkezhet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fokú</w:t>
      </w:r>
      <w:proofErr w:type="spellEnd"/>
      <w:r>
        <w:t xml:space="preserve"> </w:t>
      </w:r>
      <w:proofErr w:type="spellStart"/>
      <w:r>
        <w:t>állagsérelem</w:t>
      </w:r>
      <w:proofErr w:type="spellEnd"/>
      <w:r>
        <w:t xml:space="preserve">,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egyénenként</w:t>
      </w:r>
      <w:proofErr w:type="spellEnd"/>
      <w:r>
        <w:t xml:space="preserve"> </w:t>
      </w:r>
      <w:proofErr w:type="spellStart"/>
      <w:r>
        <w:t>felelősségre</w:t>
      </w:r>
      <w:proofErr w:type="spellEnd"/>
      <w:r>
        <w:t xml:space="preserve"> </w:t>
      </w:r>
      <w:proofErr w:type="spellStart"/>
      <w:r>
        <w:t>vonni</w:t>
      </w:r>
      <w:proofErr w:type="spellEnd"/>
      <w:r>
        <w:t xml:space="preserve">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résztvevőit</w:t>
      </w:r>
      <w:proofErr w:type="spellEnd"/>
      <w:r>
        <w:t xml:space="preserve"> </w:t>
      </w:r>
      <w:proofErr w:type="spellStart"/>
      <w:r>
        <w:t>aránytalanul</w:t>
      </w:r>
      <w:proofErr w:type="spellEnd"/>
      <w:r>
        <w:t xml:space="preserve"> </w:t>
      </w:r>
      <w:proofErr w:type="spellStart"/>
      <w:r>
        <w:t>alapjogkorlátozó</w:t>
      </w:r>
      <w:proofErr w:type="spellEnd"/>
      <w:r>
        <w:t xml:space="preserve">.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azokra</w:t>
      </w:r>
      <w:proofErr w:type="spellEnd"/>
      <w:r>
        <w:t xml:space="preserve"> a </w:t>
      </w:r>
      <w:proofErr w:type="spellStart"/>
      <w:r>
        <w:t>kordonelemekre</w:t>
      </w:r>
      <w:proofErr w:type="spellEnd"/>
      <w:r>
        <w:t xml:space="preserve">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Rendőrség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rendszeresített</w:t>
      </w:r>
      <w:proofErr w:type="spellEnd"/>
      <w:r>
        <w:t xml:space="preserve">, </w:t>
      </w:r>
      <w:proofErr w:type="spellStart"/>
      <w:r>
        <w:t>lehajtható</w:t>
      </w:r>
      <w:proofErr w:type="spellEnd"/>
      <w:r>
        <w:t xml:space="preserve"> </w:t>
      </w:r>
      <w:proofErr w:type="spellStart"/>
      <w:r>
        <w:t>fém</w:t>
      </w:r>
      <w:proofErr w:type="spellEnd"/>
      <w:r>
        <w:t xml:space="preserve"> </w:t>
      </w:r>
      <w:proofErr w:type="spellStart"/>
      <w:r>
        <w:t>stabilizáló</w:t>
      </w:r>
      <w:proofErr w:type="spellEnd"/>
      <w:r>
        <w:t xml:space="preserve"> </w:t>
      </w:r>
      <w:proofErr w:type="spellStart"/>
      <w:r>
        <w:t>talppal</w:t>
      </w:r>
      <w:proofErr w:type="spellEnd"/>
      <w:r>
        <w:t xml:space="preserve"> </w:t>
      </w:r>
      <w:proofErr w:type="spellStart"/>
      <w:r>
        <w:t>ellátott</w:t>
      </w:r>
      <w:proofErr w:type="spellEnd"/>
      <w:r>
        <w:t xml:space="preserve">, </w:t>
      </w:r>
      <w:proofErr w:type="spellStart"/>
      <w:r>
        <w:t>kifejezetten</w:t>
      </w:r>
      <w:proofErr w:type="spellEnd"/>
      <w:r>
        <w:t xml:space="preserve"> </w:t>
      </w:r>
      <w:proofErr w:type="spellStart"/>
      <w:r>
        <w:t>tömegkezelési</w:t>
      </w:r>
      <w:proofErr w:type="spellEnd"/>
      <w:r>
        <w:t xml:space="preserve"> </w:t>
      </w:r>
      <w:proofErr w:type="spellStart"/>
      <w:r>
        <w:t>célú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sérülékeny</w:t>
      </w:r>
      <w:proofErr w:type="spellEnd"/>
      <w:r>
        <w:t xml:space="preserve">, 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fémpálcákból</w:t>
      </w:r>
      <w:proofErr w:type="spellEnd"/>
      <w:r>
        <w:t xml:space="preserve"> </w:t>
      </w:r>
      <w:proofErr w:type="spellStart"/>
      <w:r>
        <w:t>összeállított</w:t>
      </w:r>
      <w:proofErr w:type="spellEnd"/>
      <w:r>
        <w:t xml:space="preserve">, </w:t>
      </w:r>
      <w:proofErr w:type="spellStart"/>
      <w:r>
        <w:t>műanyag</w:t>
      </w:r>
      <w:proofErr w:type="spellEnd"/>
      <w:r>
        <w:t xml:space="preserve"> </w:t>
      </w:r>
      <w:proofErr w:type="spellStart"/>
      <w:r>
        <w:t>talpba</w:t>
      </w:r>
      <w:proofErr w:type="spellEnd"/>
      <w:r>
        <w:t xml:space="preserve"> </w:t>
      </w:r>
      <w:proofErr w:type="spellStart"/>
      <w:r>
        <w:t>helyezett</w:t>
      </w:r>
      <w:proofErr w:type="spellEnd"/>
      <w:r>
        <w:t xml:space="preserve"> </w:t>
      </w:r>
      <w:proofErr w:type="spellStart"/>
      <w:r>
        <w:t>elválasztó</w:t>
      </w:r>
      <w:proofErr w:type="spellEnd"/>
      <w:r>
        <w:t xml:space="preserve"> </w:t>
      </w:r>
      <w:proofErr w:type="spellStart"/>
      <w:r>
        <w:t>elemek</w:t>
      </w:r>
      <w:proofErr w:type="spellEnd"/>
      <w:r>
        <w:t>.</w:t>
      </w:r>
    </w:p>
    <w:p w14:paraId="0000001D" w14:textId="77777777" w:rsidR="003D7698" w:rsidRDefault="003D7698">
      <w:pPr>
        <w:jc w:val="both"/>
      </w:pPr>
    </w:p>
    <w:p w14:paraId="0000001E" w14:textId="77777777" w:rsidR="003D7698" w:rsidRDefault="00000000">
      <w:pPr>
        <w:jc w:val="both"/>
      </w:pPr>
      <w:r>
        <w:t xml:space="preserve">A </w:t>
      </w:r>
      <w:proofErr w:type="spellStart"/>
      <w:r>
        <w:t>közterületen</w:t>
      </w:r>
      <w:proofErr w:type="spellEnd"/>
      <w:r>
        <w:t xml:space="preserve"> </w:t>
      </w:r>
      <w:proofErr w:type="spellStart"/>
      <w:r>
        <w:t>elhelyezett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a </w:t>
      </w:r>
      <w:proofErr w:type="spellStart"/>
      <w:r>
        <w:t>gyülekezés</w:t>
      </w:r>
      <w:proofErr w:type="spellEnd"/>
      <w:r>
        <w:t xml:space="preserve"> </w:t>
      </w:r>
      <w:proofErr w:type="spellStart"/>
      <w:r>
        <w:t>szabadságát</w:t>
      </w:r>
      <w:proofErr w:type="spellEnd"/>
      <w:r>
        <w:t xml:space="preserve"> </w:t>
      </w:r>
      <w:proofErr w:type="spellStart"/>
      <w:r>
        <w:t>korlátozza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lényegi</w:t>
      </w:r>
      <w:proofErr w:type="spellEnd"/>
      <w:r>
        <w:t xml:space="preserve"> </w:t>
      </w:r>
      <w:proofErr w:type="spellStart"/>
      <w:r>
        <w:t>elemét</w:t>
      </w:r>
      <w:proofErr w:type="spellEnd"/>
      <w:r>
        <w:t xml:space="preserve">,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helyének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megválasztását</w:t>
      </w:r>
      <w:proofErr w:type="spellEnd"/>
      <w:r>
        <w:t xml:space="preserve"> </w:t>
      </w:r>
      <w:proofErr w:type="spellStart"/>
      <w:r>
        <w:t>akadályozza</w:t>
      </w:r>
      <w:proofErr w:type="spellEnd"/>
      <w:r>
        <w:t xml:space="preserve">. Az </w:t>
      </w:r>
      <w:proofErr w:type="spellStart"/>
      <w:r>
        <w:t>Alkotmánybíróságnak</w:t>
      </w:r>
      <w:proofErr w:type="spellEnd"/>
      <w:r>
        <w:t xml:space="preserve"> az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Bíróságának</w:t>
      </w:r>
      <w:proofErr w:type="spellEnd"/>
      <w:r>
        <w:t xml:space="preserve"> </w:t>
      </w:r>
      <w:proofErr w:type="spellStart"/>
      <w:r>
        <w:t>jogértelmezésével</w:t>
      </w:r>
      <w:proofErr w:type="spellEnd"/>
      <w:r>
        <w:t xml:space="preserve"> </w:t>
      </w:r>
      <w:proofErr w:type="spellStart"/>
      <w:r>
        <w:t>összhangban</w:t>
      </w:r>
      <w:proofErr w:type="spellEnd"/>
      <w:r>
        <w:t xml:space="preserve"> </w:t>
      </w:r>
      <w:proofErr w:type="spellStart"/>
      <w:r>
        <w:t>kialakított</w:t>
      </w:r>
      <w:proofErr w:type="spellEnd"/>
      <w:r>
        <w:t xml:space="preserve"> </w:t>
      </w:r>
      <w:proofErr w:type="spellStart"/>
      <w:r>
        <w:t>értelmezésében</w:t>
      </w:r>
      <w:proofErr w:type="spellEnd"/>
      <w:r>
        <w:t xml:space="preserve"> [3/2013 (II.14) AB </w:t>
      </w:r>
      <w:proofErr w:type="spellStart"/>
      <w:r>
        <w:t>határozat</w:t>
      </w:r>
      <w:proofErr w:type="spellEnd"/>
      <w:r>
        <w:t>] „</w:t>
      </w:r>
      <w:r>
        <w:rPr>
          <w:i/>
        </w:rPr>
        <w:t xml:space="preserve">Az </w:t>
      </w:r>
      <w:proofErr w:type="spellStart"/>
      <w:r>
        <w:rPr>
          <w:i/>
        </w:rPr>
        <w:t>egyén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szabadságába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tartozik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szervezzen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vegyen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részt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szervezésének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lényegi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olykor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közügyben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vélemény-kifejezés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része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annak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megválasztása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rendezvényre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céllal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mikor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körülmények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között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kerüljön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gyülekezési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szabadság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helyszínéül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szolgáló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megválasztására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kiterjed</w:t>
      </w:r>
      <w:proofErr w:type="spellEnd"/>
      <w:r>
        <w:rPr>
          <w:i/>
        </w:rPr>
        <w:t>. [</w:t>
      </w:r>
      <w:proofErr w:type="spellStart"/>
      <w:r>
        <w:rPr>
          <w:i/>
        </w:rPr>
        <w:t>Ehhez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hasonlóan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lásd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strasbourgi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bíróság</w:t>
      </w:r>
      <w:proofErr w:type="spellEnd"/>
      <w:r>
        <w:rPr>
          <w:i/>
        </w:rPr>
        <w:t xml:space="preserve"> Sáska </w:t>
      </w:r>
      <w:proofErr w:type="spellStart"/>
      <w:r>
        <w:rPr>
          <w:i/>
        </w:rPr>
        <w:t>kontra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Magyarország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ügyben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hozott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ítéletének</w:t>
      </w:r>
      <w:proofErr w:type="spellEnd"/>
      <w:r>
        <w:rPr>
          <w:i/>
        </w:rPr>
        <w:t xml:space="preserve"> 21. </w:t>
      </w:r>
      <w:proofErr w:type="spellStart"/>
      <w:r>
        <w:rPr>
          <w:i/>
        </w:rPr>
        <w:t>pontját</w:t>
      </w:r>
      <w:proofErr w:type="spellEnd"/>
      <w:r>
        <w:rPr>
          <w:i/>
        </w:rPr>
        <w:t xml:space="preserve"> (58050/08, 2012. </w:t>
      </w:r>
      <w:proofErr w:type="spellStart"/>
      <w:r>
        <w:rPr>
          <w:i/>
        </w:rPr>
        <w:t>november</w:t>
      </w:r>
      <w:proofErr w:type="spellEnd"/>
      <w:r>
        <w:rPr>
          <w:i/>
        </w:rPr>
        <w:t xml:space="preserve"> 27.).] A </w:t>
      </w:r>
      <w:proofErr w:type="spellStart"/>
      <w:r>
        <w:rPr>
          <w:i/>
        </w:rPr>
        <w:t>gyülekezéssel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elérni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kívánt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cél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ugyanis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szorosan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kapcsolódhat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kiválasztott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helyszínhez</w:t>
      </w:r>
      <w:proofErr w:type="spellEnd"/>
      <w:r>
        <w:rPr>
          <w:i/>
        </w:rPr>
        <w:t xml:space="preserve">. Talán </w:t>
      </w:r>
      <w:proofErr w:type="spellStart"/>
      <w:r>
        <w:rPr>
          <w:i/>
        </w:rPr>
        <w:t>mert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rendezvény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éppen</w:t>
      </w:r>
      <w:proofErr w:type="spellEnd"/>
      <w:r>
        <w:rPr>
          <w:i/>
        </w:rPr>
        <w:t xml:space="preserve"> az </w:t>
      </w:r>
      <w:proofErr w:type="spellStart"/>
      <w:r>
        <w:rPr>
          <w:i/>
        </w:rPr>
        <w:t>adott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történtekre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kíván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emlékezni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emlékeztetni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helyszínnek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szimbolikus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jelentése</w:t>
      </w:r>
      <w:proofErr w:type="spellEnd"/>
      <w:r>
        <w:rPr>
          <w:i/>
        </w:rPr>
        <w:t xml:space="preserve"> van. </w:t>
      </w:r>
      <w:proofErr w:type="spellStart"/>
      <w:r>
        <w:rPr>
          <w:i/>
        </w:rPr>
        <w:t>Ilyen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esetekben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szabadsága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magában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foglalja</w:t>
      </w:r>
      <w:proofErr w:type="spellEnd"/>
      <w:r>
        <w:rPr>
          <w:i/>
        </w:rPr>
        <w:t xml:space="preserve"> az </w:t>
      </w:r>
      <w:proofErr w:type="spellStart"/>
      <w:r>
        <w:rPr>
          <w:i/>
        </w:rPr>
        <w:t>adott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gyülekezés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jogát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</w:t>
      </w:r>
      <w:proofErr w:type="spellEnd"/>
      <w:r>
        <w:rPr>
          <w:i/>
        </w:rPr>
        <w:t xml:space="preserve"> az </w:t>
      </w:r>
      <w:proofErr w:type="spellStart"/>
      <w:r>
        <w:rPr>
          <w:i/>
        </w:rPr>
        <w:t>Alaptörvény</w:t>
      </w:r>
      <w:proofErr w:type="spellEnd"/>
      <w:r>
        <w:rPr>
          <w:i/>
        </w:rPr>
        <w:t xml:space="preserve"> I. </w:t>
      </w:r>
      <w:proofErr w:type="spellStart"/>
      <w:r>
        <w:rPr>
          <w:i/>
        </w:rPr>
        <w:t>cikk</w:t>
      </w:r>
      <w:proofErr w:type="spellEnd"/>
      <w:r>
        <w:rPr>
          <w:i/>
        </w:rPr>
        <w:t xml:space="preserve"> (3) </w:t>
      </w:r>
      <w:proofErr w:type="spellStart"/>
      <w:r>
        <w:rPr>
          <w:i/>
        </w:rPr>
        <w:t>bekezdésének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megfelelően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korlátozható</w:t>
      </w:r>
      <w:proofErr w:type="spellEnd"/>
      <w:r>
        <w:rPr>
          <w:i/>
        </w:rPr>
        <w:t>.</w:t>
      </w:r>
      <w:r>
        <w:t>” [41]</w:t>
      </w:r>
    </w:p>
    <w:p w14:paraId="0000001F" w14:textId="77777777" w:rsidR="003D7698" w:rsidRDefault="003D7698">
      <w:pPr>
        <w:jc w:val="both"/>
      </w:pPr>
    </w:p>
    <w:p w14:paraId="00000020" w14:textId="77777777" w:rsidR="003D7698" w:rsidRDefault="00000000">
      <w:pPr>
        <w:jc w:val="both"/>
      </w:pPr>
      <w:r>
        <w:t xml:space="preserve">A </w:t>
      </w:r>
      <w:proofErr w:type="spellStart"/>
      <w:r>
        <w:t>közterületen</w:t>
      </w:r>
      <w:proofErr w:type="spellEnd"/>
      <w:r>
        <w:t xml:space="preserve"> </w:t>
      </w:r>
      <w:proofErr w:type="spellStart"/>
      <w:r>
        <w:t>elhelyezett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is </w:t>
      </w:r>
      <w:proofErr w:type="spellStart"/>
      <w:r>
        <w:t>tekinthető</w:t>
      </w:r>
      <w:proofErr w:type="spellEnd"/>
      <w:r>
        <w:t xml:space="preserve"> </w:t>
      </w:r>
      <w:proofErr w:type="spellStart"/>
      <w:r>
        <w:t>általánosságban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“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vagyontárgynak</w:t>
      </w:r>
      <w:proofErr w:type="spellEnd"/>
      <w:r>
        <w:t xml:space="preserve">”, </w:t>
      </w:r>
      <w:proofErr w:type="spellStart"/>
      <w:r>
        <w:t>így</w:t>
      </w:r>
      <w:proofErr w:type="spellEnd"/>
      <w:r>
        <w:t xml:space="preserve"> az </w:t>
      </w:r>
      <w:proofErr w:type="spellStart"/>
      <w:r>
        <w:t>nem</w:t>
      </w:r>
      <w:proofErr w:type="spellEnd"/>
      <w:r>
        <w:t xml:space="preserve"> is </w:t>
      </w:r>
      <w:proofErr w:type="spellStart"/>
      <w:r>
        <w:t>tekinthető</w:t>
      </w:r>
      <w:proofErr w:type="spellEnd"/>
      <w:r>
        <w:t xml:space="preserve"> a </w:t>
      </w:r>
      <w:proofErr w:type="spellStart"/>
      <w:r>
        <w:t>rongálás</w:t>
      </w:r>
      <w:proofErr w:type="spellEnd"/>
      <w:r>
        <w:t xml:space="preserve"> </w:t>
      </w:r>
      <w:proofErr w:type="spellStart"/>
      <w:r>
        <w:t>elkövetési</w:t>
      </w:r>
      <w:proofErr w:type="spellEnd"/>
      <w:r>
        <w:t xml:space="preserve"> </w:t>
      </w:r>
      <w:proofErr w:type="spellStart"/>
      <w:r>
        <w:t>tárgyának</w:t>
      </w:r>
      <w:proofErr w:type="spellEnd"/>
      <w:r>
        <w:t xml:space="preserve">, </w:t>
      </w:r>
      <w:proofErr w:type="spellStart"/>
      <w:r>
        <w:t>tekintettel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funkcionális</w:t>
      </w:r>
      <w:proofErr w:type="spellEnd"/>
      <w:r>
        <w:t xml:space="preserve"> </w:t>
      </w:r>
      <w:proofErr w:type="spellStart"/>
      <w:r>
        <w:t>tulajdonosa</w:t>
      </w:r>
      <w:proofErr w:type="spellEnd"/>
      <w:r>
        <w:t xml:space="preserve"> </w:t>
      </w:r>
      <w:proofErr w:type="spellStart"/>
      <w:r>
        <w:t>közhatalomgyakorló</w:t>
      </w:r>
      <w:proofErr w:type="spellEnd"/>
      <w:r>
        <w:t xml:space="preserve"> </w:t>
      </w:r>
      <w:proofErr w:type="spellStart"/>
      <w:r>
        <w:t>szerv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közhatalom</w:t>
      </w:r>
      <w:proofErr w:type="spellEnd"/>
      <w:r>
        <w:t xml:space="preserve"> </w:t>
      </w:r>
      <w:proofErr w:type="spellStart"/>
      <w:r>
        <w:t>gyakorlására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felhatalmazását</w:t>
      </w:r>
      <w:proofErr w:type="spellEnd"/>
      <w:r>
        <w:t xml:space="preserve"> a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tagjaitól</w:t>
      </w:r>
      <w:proofErr w:type="spellEnd"/>
      <w:r>
        <w:t xml:space="preserve"> </w:t>
      </w:r>
      <w:proofErr w:type="spellStart"/>
      <w:r>
        <w:t>kapja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politikai</w:t>
      </w:r>
      <w:proofErr w:type="spellEnd"/>
      <w:proofErr w:type="gram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</w:t>
      </w:r>
      <w:proofErr w:type="spellEnd"/>
      <w:r>
        <w:t xml:space="preserve"> a </w:t>
      </w:r>
      <w:proofErr w:type="spellStart"/>
      <w:r>
        <w:t>gyülekezési</w:t>
      </w:r>
      <w:proofErr w:type="spellEnd"/>
      <w:r>
        <w:t xml:space="preserve"> </w:t>
      </w:r>
      <w:proofErr w:type="spellStart"/>
      <w:r>
        <w:t>jogukat</w:t>
      </w:r>
      <w:proofErr w:type="spellEnd"/>
      <w:r>
        <w:t xml:space="preserve"> </w:t>
      </w:r>
      <w:proofErr w:type="spellStart"/>
      <w:r>
        <w:t>gyakorolják</w:t>
      </w:r>
      <w:proofErr w:type="spellEnd"/>
      <w:r>
        <w:t xml:space="preserve">, az ő </w:t>
      </w:r>
      <w:proofErr w:type="spellStart"/>
      <w:r>
        <w:t>felhatalmazásukből</w:t>
      </w:r>
      <w:proofErr w:type="spellEnd"/>
      <w:r>
        <w:t xml:space="preserve"> </w:t>
      </w:r>
      <w:proofErr w:type="spellStart"/>
      <w:r>
        <w:t>közhatalmat</w:t>
      </w:r>
      <w:proofErr w:type="spellEnd"/>
      <w:r>
        <w:t xml:space="preserve"> </w:t>
      </w:r>
      <w:proofErr w:type="spellStart"/>
      <w:r>
        <w:t>gyakorló</w:t>
      </w:r>
      <w:proofErr w:type="spellEnd"/>
      <w:r>
        <w:t xml:space="preserve"> </w:t>
      </w:r>
      <w:proofErr w:type="spellStart"/>
      <w:r>
        <w:t>szervek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kihelyezett</w:t>
      </w:r>
      <w:proofErr w:type="spellEnd"/>
      <w:r>
        <w:t xml:space="preserve"> </w:t>
      </w:r>
      <w:proofErr w:type="spellStart"/>
      <w:r>
        <w:t>kordonok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másnak</w:t>
      </w:r>
      <w:proofErr w:type="spellEnd"/>
      <w:r>
        <w:t xml:space="preserve"> a </w:t>
      </w:r>
      <w:proofErr w:type="spellStart"/>
      <w:r>
        <w:t>tulajdonát</w:t>
      </w:r>
      <w:proofErr w:type="spellEnd"/>
      <w:r>
        <w:t xml:space="preserve"> </w:t>
      </w:r>
      <w:proofErr w:type="spellStart"/>
      <w:r>
        <w:t>képezik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ugyanolyan</w:t>
      </w:r>
      <w:proofErr w:type="spellEnd"/>
      <w:r>
        <w:t xml:space="preserve"> </w:t>
      </w:r>
      <w:proofErr w:type="spellStart"/>
      <w:r>
        <w:t>magánjogi</w:t>
      </w:r>
      <w:proofErr w:type="spellEnd"/>
      <w:r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mint a </w:t>
      </w:r>
      <w:proofErr w:type="spellStart"/>
      <w:r>
        <w:t>magántulajdonban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vagyontárgyak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büntetőjogi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tekinthetők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vagyontárgynak</w:t>
      </w:r>
      <w:proofErr w:type="spellEnd"/>
      <w:r>
        <w:t xml:space="preserve">. </w:t>
      </w:r>
    </w:p>
    <w:p w14:paraId="00000021" w14:textId="77777777" w:rsidR="003D7698" w:rsidRDefault="003D7698">
      <w:pPr>
        <w:jc w:val="both"/>
      </w:pPr>
    </w:p>
    <w:p w14:paraId="00000022" w14:textId="77777777" w:rsidR="003D7698" w:rsidRDefault="00000000">
      <w:pPr>
        <w:jc w:val="both"/>
      </w:pPr>
      <w:r>
        <w:t xml:space="preserve">A </w:t>
      </w:r>
      <w:proofErr w:type="spellStart"/>
      <w:r>
        <w:t>kordon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helyzetben</w:t>
      </w:r>
      <w:proofErr w:type="spellEnd"/>
      <w:r>
        <w:t xml:space="preserve"> a </w:t>
      </w:r>
      <w:proofErr w:type="spellStart"/>
      <w:r>
        <w:t>közhatalomgyakorlók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a </w:t>
      </w:r>
      <w:proofErr w:type="spellStart"/>
      <w:r>
        <w:t>nyilvánosságnak</w:t>
      </w:r>
      <w:proofErr w:type="spellEnd"/>
      <w:r>
        <w:t xml:space="preserve"> a </w:t>
      </w:r>
      <w:proofErr w:type="spellStart"/>
      <w:r>
        <w:t>közhatalomgyakorlás</w:t>
      </w:r>
      <w:proofErr w:type="spellEnd"/>
      <w:r>
        <w:t xml:space="preserve"> </w:t>
      </w:r>
      <w:proofErr w:type="spellStart"/>
      <w:r>
        <w:t>köztereiről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kizárását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a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tagjait</w:t>
      </w:r>
      <w:proofErr w:type="spellEnd"/>
      <w:r>
        <w:t xml:space="preserve"> </w:t>
      </w:r>
      <w:proofErr w:type="spellStart"/>
      <w:r>
        <w:t>alapjogaiktól</w:t>
      </w:r>
      <w:proofErr w:type="spellEnd"/>
      <w:r>
        <w:t xml:space="preserve"> </w:t>
      </w:r>
      <w:proofErr w:type="spellStart"/>
      <w:r>
        <w:t>megfosztó</w:t>
      </w:r>
      <w:proofErr w:type="spellEnd"/>
      <w:r>
        <w:t xml:space="preserve"> </w:t>
      </w:r>
      <w:proofErr w:type="spellStart"/>
      <w:r>
        <w:t>vagyontárgy</w:t>
      </w:r>
      <w:proofErr w:type="spellEnd"/>
      <w:r>
        <w:t xml:space="preserve">. A </w:t>
      </w:r>
      <w:proofErr w:type="spellStart"/>
      <w:r>
        <w:t>Miniszterelnökség</w:t>
      </w:r>
      <w:proofErr w:type="spellEnd"/>
      <w:r>
        <w:t xml:space="preserve"> (a </w:t>
      </w:r>
      <w:proofErr w:type="spellStart"/>
      <w:r>
        <w:t>kormányzati</w:t>
      </w:r>
      <w:proofErr w:type="spellEnd"/>
      <w:r>
        <w:t xml:space="preserve"> </w:t>
      </w:r>
      <w:proofErr w:type="spellStart"/>
      <w:r>
        <w:t>kommunikációban</w:t>
      </w:r>
      <w:proofErr w:type="spellEnd"/>
      <w:r>
        <w:t xml:space="preserve">: Karmelita) </w:t>
      </w:r>
      <w:proofErr w:type="spellStart"/>
      <w:r>
        <w:t>épülete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2020-ban </w:t>
      </w:r>
      <w:proofErr w:type="spellStart"/>
      <w:r>
        <w:t>felállított</w:t>
      </w:r>
      <w:proofErr w:type="spellEnd"/>
      <w:r>
        <w:t xml:space="preserve"> </w:t>
      </w:r>
      <w:proofErr w:type="spellStart"/>
      <w:r>
        <w:t>kordonokról</w:t>
      </w:r>
      <w:proofErr w:type="spellEnd"/>
      <w:r>
        <w:t xml:space="preserve"> a </w:t>
      </w:r>
      <w:proofErr w:type="spellStart"/>
      <w:r>
        <w:t>Fővárosi</w:t>
      </w:r>
      <w:proofErr w:type="spellEnd"/>
      <w:r>
        <w:t xml:space="preserve"> </w:t>
      </w:r>
      <w:proofErr w:type="spellStart"/>
      <w:r>
        <w:t>Törvényszék</w:t>
      </w:r>
      <w:proofErr w:type="spellEnd"/>
      <w:r>
        <w:t xml:space="preserve"> meg is </w:t>
      </w:r>
      <w:proofErr w:type="spellStart"/>
      <w:r>
        <w:t>állapította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szükségtelenül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aránytalanul</w:t>
      </w:r>
      <w:proofErr w:type="spellEnd"/>
      <w:r>
        <w:t xml:space="preserve"> </w:t>
      </w:r>
      <w:proofErr w:type="spellStart"/>
      <w:r>
        <w:t>korlátozták</w:t>
      </w:r>
      <w:proofErr w:type="spellEnd"/>
      <w:r>
        <w:t xml:space="preserve"> a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szabadságot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fényében</w:t>
      </w:r>
      <w:proofErr w:type="spellEnd"/>
      <w:r>
        <w:t xml:space="preserve"> a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tagjainak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joguk</w:t>
      </w:r>
      <w:proofErr w:type="spellEnd"/>
      <w:r>
        <w:t xml:space="preserve"> van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közterületeken</w:t>
      </w:r>
      <w:proofErr w:type="spellEnd"/>
      <w:r>
        <w:t xml:space="preserve"> </w:t>
      </w:r>
      <w:proofErr w:type="spellStart"/>
      <w:r>
        <w:t>kinyilvánítsák</w:t>
      </w:r>
      <w:proofErr w:type="spellEnd"/>
      <w:r>
        <w:t xml:space="preserve"> </w:t>
      </w:r>
      <w:proofErr w:type="spellStart"/>
      <w:r>
        <w:t>közéleti</w:t>
      </w:r>
      <w:proofErr w:type="spellEnd"/>
      <w:r>
        <w:t xml:space="preserve"> </w:t>
      </w:r>
      <w:proofErr w:type="spellStart"/>
      <w:r>
        <w:t>véleményüket</w:t>
      </w:r>
      <w:proofErr w:type="spellEnd"/>
      <w:r>
        <w:t xml:space="preserve">. A </w:t>
      </w:r>
      <w:proofErr w:type="spellStart"/>
      <w:r>
        <w:t>közterületet</w:t>
      </w:r>
      <w:proofErr w:type="spellEnd"/>
      <w:r>
        <w:t xml:space="preserve"> </w:t>
      </w:r>
      <w:proofErr w:type="spellStart"/>
      <w:r>
        <w:t>illegitim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elzáró</w:t>
      </w:r>
      <w:proofErr w:type="spellEnd"/>
      <w:r>
        <w:t xml:space="preserve">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elmozdítása</w:t>
      </w:r>
      <w:proofErr w:type="spellEnd"/>
      <w:r>
        <w:t xml:space="preserve"> </w:t>
      </w:r>
      <w:proofErr w:type="spellStart"/>
      <w:r>
        <w:t>tehát</w:t>
      </w:r>
      <w:proofErr w:type="spellEnd"/>
      <w:r>
        <w:t xml:space="preserve"> </w:t>
      </w:r>
      <w:proofErr w:type="spellStart"/>
      <w:r>
        <w:t>szükségképpeni</w:t>
      </w:r>
      <w:proofErr w:type="spellEnd"/>
      <w:r>
        <w:t xml:space="preserve"> </w:t>
      </w:r>
      <w:proofErr w:type="spellStart"/>
      <w:r>
        <w:t>véleménynyilvánítási</w:t>
      </w:r>
      <w:proofErr w:type="spellEnd"/>
      <w:r>
        <w:t xml:space="preserve"> </w:t>
      </w:r>
      <w:proofErr w:type="spellStart"/>
      <w:r>
        <w:t>cselekedet</w:t>
      </w:r>
      <w:proofErr w:type="spellEnd"/>
      <w:r>
        <w:t xml:space="preserve">. A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megmozdításában</w:t>
      </w:r>
      <w:proofErr w:type="spellEnd"/>
      <w:r>
        <w:t xml:space="preserve"> </w:t>
      </w:r>
      <w:proofErr w:type="spellStart"/>
      <w:r>
        <w:t>kifejeződő</w:t>
      </w:r>
      <w:proofErr w:type="spellEnd"/>
      <w:r>
        <w:t xml:space="preserve"> </w:t>
      </w:r>
      <w:proofErr w:type="spellStart"/>
      <w:r>
        <w:t>tettleges</w:t>
      </w:r>
      <w:proofErr w:type="spellEnd"/>
      <w:r>
        <w:t xml:space="preserve"> </w:t>
      </w:r>
      <w:proofErr w:type="spellStart"/>
      <w:r>
        <w:t>véleménynyilvánítás</w:t>
      </w:r>
      <w:proofErr w:type="spellEnd"/>
      <w:r>
        <w:t xml:space="preserve"> a </w:t>
      </w:r>
      <w:proofErr w:type="spellStart"/>
      <w:r>
        <w:t>gyűlés</w:t>
      </w:r>
      <w:proofErr w:type="spellEnd"/>
      <w:r>
        <w:t xml:space="preserve"> </w:t>
      </w:r>
      <w:proofErr w:type="spellStart"/>
      <w:r>
        <w:t>üzenetének</w:t>
      </w:r>
      <w:proofErr w:type="spellEnd"/>
      <w:r>
        <w:t xml:space="preserve"> </w:t>
      </w:r>
      <w:proofErr w:type="spellStart"/>
      <w:r>
        <w:t>közvetítésére</w:t>
      </w:r>
      <w:proofErr w:type="spellEnd"/>
      <w:r>
        <w:t xml:space="preserve"> </w:t>
      </w:r>
      <w:proofErr w:type="spellStart"/>
      <w:r>
        <w:t>szolgált</w:t>
      </w:r>
      <w:proofErr w:type="spellEnd"/>
      <w:r>
        <w:t xml:space="preserve">. </w:t>
      </w:r>
      <w:proofErr w:type="spellStart"/>
      <w:r>
        <w:t>Eképp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minősíthető</w:t>
      </w:r>
      <w:proofErr w:type="spellEnd"/>
      <w:r>
        <w:t xml:space="preserve"> </w:t>
      </w:r>
      <w:proofErr w:type="spellStart"/>
      <w:r>
        <w:t>bűncselekménynek</w:t>
      </w:r>
      <w:proofErr w:type="spellEnd"/>
      <w:r>
        <w:t>.</w:t>
      </w:r>
    </w:p>
    <w:p w14:paraId="00000023" w14:textId="77777777" w:rsidR="003D7698" w:rsidRDefault="003D7698">
      <w:pPr>
        <w:jc w:val="both"/>
        <w:rPr>
          <w:u w:val="single"/>
        </w:rPr>
      </w:pPr>
    </w:p>
    <w:p w14:paraId="00000024" w14:textId="77777777" w:rsidR="003D7698" w:rsidRDefault="00000000">
      <w:pPr>
        <w:numPr>
          <w:ilvl w:val="0"/>
          <w:numId w:val="1"/>
        </w:numPr>
        <w:jc w:val="both"/>
      </w:pPr>
      <w:r>
        <w:rPr>
          <w:u w:val="single"/>
        </w:rPr>
        <w:lastRenderedPageBreak/>
        <w:t xml:space="preserve">A </w:t>
      </w:r>
      <w:proofErr w:type="spellStart"/>
      <w:r>
        <w:rPr>
          <w:u w:val="single"/>
        </w:rPr>
        <w:t>gyűlésen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való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részvételem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nem</w:t>
      </w:r>
      <w:proofErr w:type="spellEnd"/>
      <w:r>
        <w:rPr>
          <w:u w:val="single"/>
        </w:rPr>
        <w:t xml:space="preserve"> volt </w:t>
      </w:r>
      <w:proofErr w:type="spellStart"/>
      <w:r>
        <w:rPr>
          <w:u w:val="single"/>
        </w:rPr>
        <w:t>társadalomra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veszélyes</w:t>
      </w:r>
      <w:proofErr w:type="spellEnd"/>
    </w:p>
    <w:p w14:paraId="00000025" w14:textId="77777777" w:rsidR="003D7698" w:rsidRDefault="003D7698">
      <w:pPr>
        <w:jc w:val="both"/>
      </w:pPr>
    </w:p>
    <w:p w14:paraId="00000026" w14:textId="77777777" w:rsidR="003D7698" w:rsidRDefault="00000000">
      <w:pPr>
        <w:jc w:val="both"/>
      </w:pPr>
      <w:proofErr w:type="spellStart"/>
      <w:r>
        <w:t>Jogtárgy</w:t>
      </w:r>
      <w:proofErr w:type="spellEnd"/>
      <w:r>
        <w:t xml:space="preserve"> </w:t>
      </w:r>
      <w:proofErr w:type="spellStart"/>
      <w:r>
        <w:t>sérelem</w:t>
      </w:r>
      <w:proofErr w:type="spellEnd"/>
      <w:r>
        <w:t xml:space="preserve"> </w:t>
      </w:r>
      <w:proofErr w:type="spellStart"/>
      <w:r>
        <w:t>hiányában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igazolt</w:t>
      </w:r>
      <w:proofErr w:type="spellEnd"/>
      <w:r>
        <w:t xml:space="preserve"> a </w:t>
      </w:r>
      <w:proofErr w:type="spellStart"/>
      <w:r>
        <w:t>cselekmény</w:t>
      </w:r>
      <w:proofErr w:type="spellEnd"/>
      <w:r>
        <w:t xml:space="preserve"> </w:t>
      </w:r>
      <w:proofErr w:type="spellStart"/>
      <w:r>
        <w:t>társadalomra</w:t>
      </w:r>
      <w:proofErr w:type="spellEnd"/>
      <w:r>
        <w:t xml:space="preserve"> </w:t>
      </w:r>
      <w:proofErr w:type="spellStart"/>
      <w:r>
        <w:t>veszélyessége</w:t>
      </w:r>
      <w:proofErr w:type="spellEnd"/>
      <w:r>
        <w:t xml:space="preserve">. A </w:t>
      </w:r>
      <w:proofErr w:type="spellStart"/>
      <w:r>
        <w:t>társadalomra</w:t>
      </w:r>
      <w:proofErr w:type="spellEnd"/>
      <w:r>
        <w:t xml:space="preserve"> </w:t>
      </w:r>
      <w:proofErr w:type="spellStart"/>
      <w:r>
        <w:t>veszélyesség</w:t>
      </w:r>
      <w:proofErr w:type="spellEnd"/>
      <w:r>
        <w:t xml:space="preserve"> </w:t>
      </w:r>
      <w:proofErr w:type="spellStart"/>
      <w:r>
        <w:t>jellegét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fokát</w:t>
      </w:r>
      <w:proofErr w:type="spellEnd"/>
      <w:r>
        <w:t xml:space="preserve"> </w:t>
      </w:r>
      <w:proofErr w:type="spellStart"/>
      <w:r>
        <w:t>alapvetően</w:t>
      </w:r>
      <w:proofErr w:type="spellEnd"/>
      <w:r>
        <w:t xml:space="preserve"> a </w:t>
      </w:r>
      <w:proofErr w:type="spellStart"/>
      <w:r>
        <w:t>támadott</w:t>
      </w:r>
      <w:proofErr w:type="spellEnd"/>
      <w:r>
        <w:t xml:space="preserve"> </w:t>
      </w:r>
      <w:proofErr w:type="spellStart"/>
      <w:r>
        <w:t>jogtárgy</w:t>
      </w:r>
      <w:proofErr w:type="spellEnd"/>
      <w:r>
        <w:t xml:space="preserve"> </w:t>
      </w:r>
      <w:proofErr w:type="spellStart"/>
      <w:r>
        <w:t>jelentősége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az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</w:t>
      </w:r>
      <w:proofErr w:type="spellStart"/>
      <w:r>
        <w:t>sérelem</w:t>
      </w:r>
      <w:proofErr w:type="spellEnd"/>
      <w:r>
        <w:t xml:space="preserve"> </w:t>
      </w:r>
      <w:proofErr w:type="spellStart"/>
      <w:r>
        <w:t>foka</w:t>
      </w:r>
      <w:proofErr w:type="spellEnd"/>
      <w:r>
        <w:t xml:space="preserve"> </w:t>
      </w:r>
      <w:proofErr w:type="spellStart"/>
      <w:r>
        <w:t>határozza</w:t>
      </w:r>
      <w:proofErr w:type="spellEnd"/>
      <w:r>
        <w:t xml:space="preserve"> meg. Az EBH</w:t>
      </w:r>
      <w:proofErr w:type="gramStart"/>
      <w:r>
        <w:t>2018.B.</w:t>
      </w:r>
      <w:proofErr w:type="gramEnd"/>
      <w:r>
        <w:t xml:space="preserve">1. </w:t>
      </w:r>
      <w:proofErr w:type="spellStart"/>
      <w:r>
        <w:t>határozatában</w:t>
      </w:r>
      <w:proofErr w:type="spellEnd"/>
      <w:r>
        <w:t xml:space="preserve"> a </w:t>
      </w:r>
      <w:proofErr w:type="spellStart"/>
      <w:r>
        <w:t>Kúria</w:t>
      </w:r>
      <w:proofErr w:type="spellEnd"/>
      <w:r>
        <w:t xml:space="preserve"> </w:t>
      </w:r>
      <w:proofErr w:type="spellStart"/>
      <w:r>
        <w:t>kimondta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hatás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társadalomra</w:t>
      </w:r>
      <w:proofErr w:type="spellEnd"/>
      <w:r>
        <w:t xml:space="preserve"> </w:t>
      </w:r>
      <w:proofErr w:type="spellStart"/>
      <w:r>
        <w:t>veszélyesség</w:t>
      </w:r>
      <w:proofErr w:type="spellEnd"/>
      <w:r>
        <w:t xml:space="preserve">,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hiányában</w:t>
      </w:r>
      <w:proofErr w:type="spellEnd"/>
      <w:r>
        <w:t xml:space="preserve"> </w:t>
      </w:r>
      <w:proofErr w:type="spellStart"/>
      <w:r>
        <w:t>bűncselekmény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állapítható</w:t>
      </w:r>
      <w:proofErr w:type="spellEnd"/>
      <w:r>
        <w:t xml:space="preserve"> meg.</w:t>
      </w:r>
      <w:r>
        <w:rPr>
          <w:i/>
        </w:rPr>
        <w:t xml:space="preserve"> „A </w:t>
      </w:r>
      <w:proofErr w:type="spellStart"/>
      <w:r>
        <w:rPr>
          <w:i/>
        </w:rPr>
        <w:t>társadalomra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veszélyesség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valamilyen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cselekménynek</w:t>
      </w:r>
      <w:proofErr w:type="spellEnd"/>
      <w:r>
        <w:rPr>
          <w:i/>
        </w:rPr>
        <w:t xml:space="preserve"> az a </w:t>
      </w:r>
      <w:proofErr w:type="spellStart"/>
      <w:r>
        <w:rPr>
          <w:i/>
        </w:rPr>
        <w:t>sajátossága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sérti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veszélyezteti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büntetőjogilag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védett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valamelyikét</w:t>
      </w:r>
      <w:proofErr w:type="spellEnd"/>
      <w:r>
        <w:rPr>
          <w:i/>
        </w:rPr>
        <w:t xml:space="preserve">. ... a </w:t>
      </w:r>
      <w:proofErr w:type="spellStart"/>
      <w:r>
        <w:rPr>
          <w:i/>
        </w:rPr>
        <w:t>tényállásszerű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cselekmény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általában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társadalomra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Mégis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előfordulhatnak</w:t>
      </w:r>
      <w:proofErr w:type="spellEnd"/>
      <w:r>
        <w:rPr>
          <w:i/>
        </w:rPr>
        <w:t xml:space="preserve"> - ha </w:t>
      </w:r>
      <w:proofErr w:type="spellStart"/>
      <w:r>
        <w:rPr>
          <w:i/>
        </w:rPr>
        <w:t>kivételesen</w:t>
      </w:r>
      <w:proofErr w:type="spellEnd"/>
      <w:r>
        <w:rPr>
          <w:i/>
        </w:rPr>
        <w:t xml:space="preserve"> is - </w:t>
      </w:r>
      <w:proofErr w:type="spellStart"/>
      <w:r>
        <w:rPr>
          <w:i/>
        </w:rPr>
        <w:t>olyan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tényállásszerű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cselekmények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sértik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veszélyeztetik</w:t>
      </w:r>
      <w:proofErr w:type="spellEnd"/>
      <w:r>
        <w:rPr>
          <w:i/>
        </w:rPr>
        <w:t xml:space="preserve"> az </w:t>
      </w:r>
      <w:proofErr w:type="spellStart"/>
      <w:r>
        <w:rPr>
          <w:i/>
        </w:rPr>
        <w:t>adott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bűncselekmény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tárgyát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ezért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veszélyesek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társadalomra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Ezt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lehetőséget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elismeri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azzal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társadalomra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veszélyességet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továbbra</w:t>
      </w:r>
      <w:proofErr w:type="spellEnd"/>
      <w:r>
        <w:rPr>
          <w:i/>
        </w:rPr>
        <w:t xml:space="preserve"> is a </w:t>
      </w:r>
      <w:proofErr w:type="spellStart"/>
      <w:r>
        <w:rPr>
          <w:i/>
        </w:rPr>
        <w:t>bűncselekmény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fogalmi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ismérvei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között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tartotta</w:t>
      </w:r>
      <w:proofErr w:type="spellEnd"/>
      <w:r>
        <w:rPr>
          <w:i/>
        </w:rPr>
        <w:t xml:space="preserve">. Ha </w:t>
      </w:r>
      <w:proofErr w:type="spellStart"/>
      <w:r>
        <w:rPr>
          <w:i/>
        </w:rPr>
        <w:t>bármelyik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bűncselekményi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ismérv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hiányzik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nincs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bűncselekmény</w:t>
      </w:r>
      <w:proofErr w:type="spellEnd"/>
      <w:r>
        <w:rPr>
          <w:i/>
        </w:rPr>
        <w:t xml:space="preserve">.” </w:t>
      </w:r>
      <w:r>
        <w:t xml:space="preserve">[22-23] A </w:t>
      </w:r>
      <w:proofErr w:type="spellStart"/>
      <w:r>
        <w:t>bűncselekmény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tárgyra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kihatásában</w:t>
      </w:r>
      <w:proofErr w:type="spellEnd"/>
      <w:r>
        <w:t xml:space="preserve"> </w:t>
      </w:r>
      <w:proofErr w:type="spellStart"/>
      <w:r>
        <w:t>veszélyes</w:t>
      </w:r>
      <w:proofErr w:type="spellEnd"/>
      <w:r>
        <w:t xml:space="preserve"> a </w:t>
      </w:r>
      <w:proofErr w:type="spellStart"/>
      <w:r>
        <w:t>társadalomra</w:t>
      </w:r>
      <w:proofErr w:type="spellEnd"/>
      <w:r>
        <w:t xml:space="preserve">. A </w:t>
      </w:r>
      <w:proofErr w:type="spellStart"/>
      <w:r>
        <w:t>védett</w:t>
      </w:r>
      <w:proofErr w:type="spellEnd"/>
      <w:r>
        <w:t xml:space="preserve"> </w:t>
      </w:r>
      <w:proofErr w:type="spellStart"/>
      <w:r>
        <w:t>jogtárgyat</w:t>
      </w:r>
      <w:proofErr w:type="spellEnd"/>
      <w:r>
        <w:t xml:space="preserve"> </w:t>
      </w:r>
      <w:proofErr w:type="spellStart"/>
      <w:r>
        <w:t>ütköztetni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társadalomra</w:t>
      </w:r>
      <w:proofErr w:type="spellEnd"/>
      <w:r>
        <w:t xml:space="preserve"> </w:t>
      </w:r>
      <w:proofErr w:type="spellStart"/>
      <w:r>
        <w:t>veszélyesség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jogesetben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sajátos</w:t>
      </w:r>
      <w:proofErr w:type="spellEnd"/>
      <w:r>
        <w:t xml:space="preserve"> </w:t>
      </w:r>
      <w:proofErr w:type="spellStart"/>
      <w:r>
        <w:t>körülményeivel</w:t>
      </w:r>
      <w:proofErr w:type="spellEnd"/>
      <w:r>
        <w:t xml:space="preserve">. </w:t>
      </w:r>
      <w:proofErr w:type="spellStart"/>
      <w:r>
        <w:t>Idézve</w:t>
      </w:r>
      <w:proofErr w:type="spellEnd"/>
      <w:r>
        <w:t xml:space="preserve"> a Bf.III.231/2001/5. </w:t>
      </w:r>
      <w:proofErr w:type="spellStart"/>
      <w:r>
        <w:t>határozatot</w:t>
      </w:r>
      <w:proofErr w:type="spellEnd"/>
      <w:r>
        <w:t xml:space="preserve">, a </w:t>
      </w:r>
      <w:proofErr w:type="spellStart"/>
      <w:r>
        <w:t>Kúria</w:t>
      </w:r>
      <w:proofErr w:type="spellEnd"/>
      <w:r>
        <w:t xml:space="preserve"> </w:t>
      </w:r>
      <w:proofErr w:type="spellStart"/>
      <w:r>
        <w:t>kiemeli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cselekmény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veszélyes</w:t>
      </w:r>
      <w:proofErr w:type="spellEnd"/>
      <w:r>
        <w:t xml:space="preserve"> a </w:t>
      </w:r>
      <w:proofErr w:type="spellStart"/>
      <w:r>
        <w:t>társadalomra</w:t>
      </w:r>
      <w:proofErr w:type="spellEnd"/>
      <w:r>
        <w:t xml:space="preserve">, ha a </w:t>
      </w:r>
      <w:proofErr w:type="spellStart"/>
      <w:r>
        <w:t>cselekmény</w:t>
      </w:r>
      <w:proofErr w:type="spellEnd"/>
      <w:r>
        <w:t xml:space="preserve"> </w:t>
      </w:r>
      <w:proofErr w:type="spellStart"/>
      <w:r>
        <w:t>folytán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hátrányosabb</w:t>
      </w:r>
      <w:proofErr w:type="spellEnd"/>
      <w:r>
        <w:t xml:space="preserve"> </w:t>
      </w:r>
      <w:proofErr w:type="spellStart"/>
      <w:r>
        <w:t>helyzet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, mint a </w:t>
      </w:r>
      <w:proofErr w:type="spellStart"/>
      <w:r>
        <w:t>cselekményt</w:t>
      </w:r>
      <w:proofErr w:type="spellEnd"/>
      <w:r>
        <w:t xml:space="preserve"> </w:t>
      </w:r>
      <w:proofErr w:type="spellStart"/>
      <w:r>
        <w:t>megelőzően</w:t>
      </w:r>
      <w:proofErr w:type="spellEnd"/>
      <w:r>
        <w:t>. (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felmentéssel</w:t>
      </w:r>
      <w:proofErr w:type="spellEnd"/>
      <w:r>
        <w:t xml:space="preserve"> </w:t>
      </w:r>
      <w:proofErr w:type="spellStart"/>
      <w:r>
        <w:t>végződő</w:t>
      </w:r>
      <w:proofErr w:type="spellEnd"/>
      <w:r>
        <w:t xml:space="preserve"> </w:t>
      </w:r>
      <w:proofErr w:type="spellStart"/>
      <w:r>
        <w:t>bírósági</w:t>
      </w:r>
      <w:proofErr w:type="spellEnd"/>
      <w:r>
        <w:t xml:space="preserve"> </w:t>
      </w:r>
      <w:proofErr w:type="spellStart"/>
      <w:r>
        <w:t>határozatok</w:t>
      </w:r>
      <w:proofErr w:type="spellEnd"/>
      <w:r>
        <w:t xml:space="preserve"> a </w:t>
      </w:r>
      <w:proofErr w:type="spellStart"/>
      <w:r>
        <w:t>társadalomra</w:t>
      </w:r>
      <w:proofErr w:type="spellEnd"/>
      <w:r>
        <w:t xml:space="preserve"> </w:t>
      </w:r>
      <w:proofErr w:type="spellStart"/>
      <w:r>
        <w:t>veszélyesség</w:t>
      </w:r>
      <w:proofErr w:type="spellEnd"/>
      <w:r>
        <w:t xml:space="preserve"> </w:t>
      </w:r>
      <w:proofErr w:type="spellStart"/>
      <w:r>
        <w:t>hiányára</w:t>
      </w:r>
      <w:proofErr w:type="spellEnd"/>
      <w:r>
        <w:t xml:space="preserve"> </w:t>
      </w:r>
      <w:proofErr w:type="spellStart"/>
      <w:r>
        <w:t>alapozva</w:t>
      </w:r>
      <w:proofErr w:type="spellEnd"/>
      <w:r>
        <w:t>: BH 1994.477.; 2004.267.; 2000.136.; 2009.131.; 1984.388.; 2009.139.)</w:t>
      </w:r>
    </w:p>
    <w:p w14:paraId="00000027" w14:textId="77777777" w:rsidR="003D7698" w:rsidRDefault="003D7698">
      <w:pPr>
        <w:jc w:val="both"/>
      </w:pPr>
    </w:p>
    <w:p w14:paraId="00000028" w14:textId="77777777" w:rsidR="003D7698" w:rsidRDefault="00000000">
      <w:pPr>
        <w:jc w:val="both"/>
      </w:pPr>
      <w:r>
        <w:t xml:space="preserve">A </w:t>
      </w:r>
      <w:proofErr w:type="spellStart"/>
      <w:r>
        <w:t>gyanúsításban</w:t>
      </w:r>
      <w:proofErr w:type="spellEnd"/>
      <w:r>
        <w:t xml:space="preserve"> </w:t>
      </w:r>
      <w:proofErr w:type="spellStart"/>
      <w:r>
        <w:t>szereplő</w:t>
      </w:r>
      <w:proofErr w:type="spellEnd"/>
      <w:r>
        <w:t xml:space="preserve"> </w:t>
      </w:r>
      <w:proofErr w:type="spellStart"/>
      <w:r>
        <w:t>kordont</w:t>
      </w:r>
      <w:proofErr w:type="spellEnd"/>
      <w:r>
        <w:t xml:space="preserve"> </w:t>
      </w:r>
      <w:proofErr w:type="spellStart"/>
      <w:r>
        <w:t>közhatalomgyakorló</w:t>
      </w:r>
      <w:proofErr w:type="spellEnd"/>
      <w:r>
        <w:t xml:space="preserve"> </w:t>
      </w:r>
      <w:proofErr w:type="spellStart"/>
      <w:r>
        <w:t>szervek</w:t>
      </w:r>
      <w:proofErr w:type="spellEnd"/>
      <w:r>
        <w:t xml:space="preserve"> </w:t>
      </w:r>
      <w:proofErr w:type="spellStart"/>
      <w:r>
        <w:t>helyezték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közterületen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céllal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polgárok</w:t>
      </w:r>
      <w:proofErr w:type="spellEnd"/>
      <w:r>
        <w:t xml:space="preserve"> </w:t>
      </w:r>
      <w:proofErr w:type="spellStart"/>
      <w:r>
        <w:t>alapjoggyakorlását</w:t>
      </w:r>
      <w:proofErr w:type="spellEnd"/>
      <w:r>
        <w:t xml:space="preserve"> </w:t>
      </w:r>
      <w:proofErr w:type="spellStart"/>
      <w:r>
        <w:t>korlátozzák</w:t>
      </w:r>
      <w:proofErr w:type="spellEnd"/>
      <w:r>
        <w:t xml:space="preserve">. A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rángatásában</w:t>
      </w:r>
      <w:proofErr w:type="spellEnd"/>
      <w:r>
        <w:t xml:space="preserve">, </w:t>
      </w:r>
      <w:proofErr w:type="spellStart"/>
      <w:r>
        <w:t>elmozdítási</w:t>
      </w:r>
      <w:proofErr w:type="spellEnd"/>
      <w:r>
        <w:t xml:space="preserve"> </w:t>
      </w:r>
      <w:proofErr w:type="spellStart"/>
      <w:r>
        <w:t>kísérletében</w:t>
      </w:r>
      <w:proofErr w:type="spellEnd"/>
      <w:r>
        <w:t xml:space="preserve"> </w:t>
      </w:r>
      <w:proofErr w:type="spellStart"/>
      <w:r>
        <w:t>megnyilvánuló</w:t>
      </w:r>
      <w:proofErr w:type="spellEnd"/>
      <w:r>
        <w:t xml:space="preserve"> </w:t>
      </w:r>
      <w:proofErr w:type="spellStart"/>
      <w:r>
        <w:t>magatartásom</w:t>
      </w:r>
      <w:proofErr w:type="spellEnd"/>
      <w:r>
        <w:t xml:space="preserve"> </w:t>
      </w:r>
      <w:proofErr w:type="spellStart"/>
      <w:r>
        <w:t>véleménynyilvánításnak</w:t>
      </w:r>
      <w:proofErr w:type="spellEnd"/>
      <w:r>
        <w:t xml:space="preserve"> </w:t>
      </w:r>
      <w:proofErr w:type="spellStart"/>
      <w:r>
        <w:t>minősül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a </w:t>
      </w:r>
      <w:proofErr w:type="spellStart"/>
      <w:r>
        <w:t>kordon</w:t>
      </w:r>
      <w:proofErr w:type="spellEnd"/>
      <w:r>
        <w:t xml:space="preserve"> </w:t>
      </w:r>
      <w:proofErr w:type="spellStart"/>
      <w:r>
        <w:t>kihelyezése</w:t>
      </w:r>
      <w:proofErr w:type="spellEnd"/>
      <w:r>
        <w:t xml:space="preserve">, a </w:t>
      </w:r>
      <w:proofErr w:type="spellStart"/>
      <w:r>
        <w:t>közterület</w:t>
      </w:r>
      <w:proofErr w:type="spellEnd"/>
      <w:r>
        <w:t xml:space="preserve"> </w:t>
      </w:r>
      <w:proofErr w:type="spellStart"/>
      <w:r>
        <w:t>elvonása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az </w:t>
      </w:r>
      <w:proofErr w:type="spellStart"/>
      <w:r>
        <w:t>alapjoggyakorlás</w:t>
      </w:r>
      <w:proofErr w:type="spellEnd"/>
      <w:r>
        <w:t xml:space="preserve"> </w:t>
      </w:r>
      <w:proofErr w:type="spellStart"/>
      <w:r>
        <w:t>korlátozása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tiltakozás</w:t>
      </w:r>
      <w:proofErr w:type="spellEnd"/>
      <w:r>
        <w:t xml:space="preserve">. A </w:t>
      </w:r>
      <w:proofErr w:type="spellStart"/>
      <w:r>
        <w:t>kordont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megmozdítása</w:t>
      </w:r>
      <w:proofErr w:type="spellEnd"/>
      <w:r>
        <w:t xml:space="preserve">, </w:t>
      </w:r>
      <w:proofErr w:type="spellStart"/>
      <w:r>
        <w:t>elmozdítása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gazdája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visszaállíthatja</w:t>
      </w:r>
      <w:proofErr w:type="spellEnd"/>
      <w:r>
        <w:t xml:space="preserve">,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pótolhatja</w:t>
      </w:r>
      <w:proofErr w:type="spellEnd"/>
      <w:r>
        <w:t xml:space="preserve">. </w:t>
      </w:r>
      <w:proofErr w:type="spellStart"/>
      <w:r>
        <w:t>Mindezek</w:t>
      </w:r>
      <w:proofErr w:type="spellEnd"/>
      <w:r>
        <w:t xml:space="preserve"> </w:t>
      </w:r>
      <w:proofErr w:type="spellStart"/>
      <w:r>
        <w:t>fényében</w:t>
      </w:r>
      <w:proofErr w:type="spellEnd"/>
      <w:r>
        <w:t xml:space="preserve"> </w:t>
      </w:r>
      <w:proofErr w:type="spellStart"/>
      <w:r>
        <w:t>egyértelmű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cselekményem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tekinthető</w:t>
      </w:r>
      <w:proofErr w:type="spellEnd"/>
      <w:r>
        <w:t xml:space="preserve"> </w:t>
      </w:r>
      <w:proofErr w:type="spellStart"/>
      <w:r>
        <w:t>olyannak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polgárok</w:t>
      </w:r>
      <w:proofErr w:type="spellEnd"/>
      <w:r>
        <w:t xml:space="preserve"> </w:t>
      </w:r>
      <w:proofErr w:type="spellStart"/>
      <w:r>
        <w:t>alapjogai</w:t>
      </w:r>
      <w:proofErr w:type="spellEnd"/>
      <w:r>
        <w:t xml:space="preserve">, az </w:t>
      </w:r>
      <w:proofErr w:type="spellStart"/>
      <w:r>
        <w:t>alkotmányos</w:t>
      </w:r>
      <w:proofErr w:type="spellEnd"/>
      <w:r>
        <w:t xml:space="preserve"> </w:t>
      </w:r>
      <w:proofErr w:type="spellStart"/>
      <w:r>
        <w:t>értékek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közrend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közbiztonság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hátrányosabb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eredményezett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mint a </w:t>
      </w:r>
      <w:proofErr w:type="spellStart"/>
      <w:r>
        <w:t>cselekményemet</w:t>
      </w:r>
      <w:proofErr w:type="spellEnd"/>
      <w:r>
        <w:t xml:space="preserve"> </w:t>
      </w:r>
      <w:proofErr w:type="spellStart"/>
      <w:r>
        <w:t>megelőző</w:t>
      </w:r>
      <w:proofErr w:type="spellEnd"/>
      <w:r>
        <w:t xml:space="preserve"> </w:t>
      </w:r>
      <w:proofErr w:type="spellStart"/>
      <w:r>
        <w:t>állapot</w:t>
      </w:r>
      <w:proofErr w:type="spellEnd"/>
      <w:r>
        <w:t xml:space="preserve">.  </w:t>
      </w:r>
    </w:p>
    <w:p w14:paraId="00000029" w14:textId="77777777" w:rsidR="003D7698" w:rsidRDefault="003D7698">
      <w:pPr>
        <w:jc w:val="both"/>
      </w:pPr>
    </w:p>
    <w:p w14:paraId="0000002A" w14:textId="77777777" w:rsidR="003D7698" w:rsidRDefault="00000000">
      <w:pPr>
        <w:jc w:val="both"/>
      </w:pPr>
      <w:r>
        <w:t xml:space="preserve">A </w:t>
      </w:r>
      <w:proofErr w:type="spellStart"/>
      <w:r>
        <w:t>kifejtett</w:t>
      </w:r>
      <w:proofErr w:type="spellEnd"/>
      <w:r>
        <w:t xml:space="preserve"> </w:t>
      </w:r>
      <w:proofErr w:type="spellStart"/>
      <w:r>
        <w:t>indokok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gyanúsításban</w:t>
      </w:r>
      <w:proofErr w:type="spellEnd"/>
      <w:r>
        <w:t xml:space="preserve">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bűncselekmény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indítványozom</w:t>
      </w:r>
      <w:proofErr w:type="spellEnd"/>
      <w:r>
        <w:t xml:space="preserve"> a </w:t>
      </w:r>
      <w:proofErr w:type="spellStart"/>
      <w:r>
        <w:t>büntetőeljárás</w:t>
      </w:r>
      <w:proofErr w:type="spellEnd"/>
      <w:r>
        <w:t xml:space="preserve"> </w:t>
      </w:r>
      <w:proofErr w:type="spellStart"/>
      <w:r>
        <w:t>megszüntetését</w:t>
      </w:r>
      <w:proofErr w:type="spellEnd"/>
      <w:r>
        <w:t xml:space="preserve"> a Be. 398. § (1) a) </w:t>
      </w:r>
      <w:proofErr w:type="spellStart"/>
      <w:r>
        <w:t>pontja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>.</w:t>
      </w:r>
    </w:p>
    <w:p w14:paraId="0000002B" w14:textId="77777777" w:rsidR="003D7698" w:rsidRDefault="003D7698">
      <w:pPr>
        <w:jc w:val="both"/>
      </w:pPr>
    </w:p>
    <w:p w14:paraId="0000002C" w14:textId="77777777" w:rsidR="003D7698" w:rsidRDefault="00000000">
      <w:pPr>
        <w:jc w:val="both"/>
      </w:pPr>
      <w:r>
        <w:t xml:space="preserve">Budapest, 2023. </w:t>
      </w:r>
      <w:proofErr w:type="spellStart"/>
      <w:r>
        <w:t>augusztus</w:t>
      </w:r>
      <w:proofErr w:type="spellEnd"/>
      <w:r>
        <w:t xml:space="preserve"> …</w:t>
      </w:r>
    </w:p>
    <w:p w14:paraId="0000002D" w14:textId="77777777" w:rsidR="003D7698" w:rsidRDefault="003D7698">
      <w:pPr>
        <w:jc w:val="both"/>
      </w:pPr>
    </w:p>
    <w:p w14:paraId="0000002E" w14:textId="77777777" w:rsidR="003D7698" w:rsidRDefault="003D7698">
      <w:pPr>
        <w:jc w:val="both"/>
      </w:pPr>
    </w:p>
    <w:p w14:paraId="0000002F" w14:textId="77777777" w:rsidR="003D7698" w:rsidRDefault="00000000">
      <w:pPr>
        <w:jc w:val="right"/>
      </w:pPr>
      <w:r>
        <w:t>……………………………………………..</w:t>
      </w:r>
    </w:p>
    <w:p w14:paraId="00000030" w14:textId="77777777" w:rsidR="003D7698" w:rsidRDefault="00000000">
      <w:pPr>
        <w:tabs>
          <w:tab w:val="left" w:pos="7200"/>
        </w:tabs>
      </w:pPr>
      <w:r>
        <w:tab/>
      </w:r>
      <w:proofErr w:type="spellStart"/>
      <w:r>
        <w:t>terhelt</w:t>
      </w:r>
      <w:proofErr w:type="spellEnd"/>
    </w:p>
    <w:p w14:paraId="00000031" w14:textId="77777777" w:rsidR="003D7698" w:rsidRDefault="003D7698">
      <w:pPr>
        <w:tabs>
          <w:tab w:val="left" w:pos="7200"/>
        </w:tabs>
      </w:pPr>
    </w:p>
    <w:p w14:paraId="00000032" w14:textId="77777777" w:rsidR="003D7698" w:rsidRDefault="00000000">
      <w:pPr>
        <w:tabs>
          <w:tab w:val="left" w:pos="7200"/>
        </w:tabs>
        <w:jc w:val="right"/>
      </w:pPr>
      <w:r>
        <w:t>…………………………………………….</w:t>
      </w:r>
    </w:p>
    <w:p w14:paraId="00000033" w14:textId="77777777" w:rsidR="003D7698" w:rsidRDefault="00000000">
      <w:pPr>
        <w:tabs>
          <w:tab w:val="left" w:pos="6120"/>
        </w:tabs>
      </w:pPr>
      <w:r>
        <w:tab/>
      </w:r>
      <w:proofErr w:type="spellStart"/>
      <w:r>
        <w:t>terhelt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képviselője</w:t>
      </w:r>
      <w:proofErr w:type="spellEnd"/>
    </w:p>
    <w:sectPr w:rsidR="003D7698" w:rsidSect="001F2ABE">
      <w:footerReference w:type="default" r:id="rId7"/>
      <w:footerReference w:type="first" r:id="rId8"/>
      <w:pgSz w:w="12240" w:h="15840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33D4" w14:textId="77777777" w:rsidR="000D1C9E" w:rsidRDefault="000D1C9E">
      <w:pPr>
        <w:spacing w:line="240" w:lineRule="auto"/>
      </w:pPr>
      <w:r>
        <w:separator/>
      </w:r>
    </w:p>
  </w:endnote>
  <w:endnote w:type="continuationSeparator" w:id="0">
    <w:p w14:paraId="621C4B1F" w14:textId="77777777" w:rsidR="000D1C9E" w:rsidRDefault="000D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tra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409973F2" w:rsidR="003D7698" w:rsidRDefault="00000000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F2AB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6595D857" w:rsidR="003D769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1F2A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38B4" w14:textId="77777777" w:rsidR="000D1C9E" w:rsidRDefault="000D1C9E">
      <w:pPr>
        <w:spacing w:line="240" w:lineRule="auto"/>
      </w:pPr>
      <w:r>
        <w:separator/>
      </w:r>
    </w:p>
  </w:footnote>
  <w:footnote w:type="continuationSeparator" w:id="0">
    <w:p w14:paraId="719DC03B" w14:textId="77777777" w:rsidR="000D1C9E" w:rsidRDefault="000D1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05929"/>
    <w:multiLevelType w:val="multilevel"/>
    <w:tmpl w:val="760066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0963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98"/>
    <w:rsid w:val="000D1C9E"/>
    <w:rsid w:val="001F2ABE"/>
    <w:rsid w:val="003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5AB9-D4FC-4EA8-BD6A-4C41BAE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10837</Characters>
  <Application>Microsoft Office Word</Application>
  <DocSecurity>0</DocSecurity>
  <Lines>90</Lines>
  <Paragraphs>24</Paragraphs>
  <ScaleCrop>false</ScaleCrop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márta eszter balázs</cp:lastModifiedBy>
  <cp:revision>2</cp:revision>
  <dcterms:created xsi:type="dcterms:W3CDTF">2023-08-25T11:31:00Z</dcterms:created>
  <dcterms:modified xsi:type="dcterms:W3CDTF">2023-08-25T11:32:00Z</dcterms:modified>
</cp:coreProperties>
</file>