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Megyei Kormányhivatal </w:t>
      </w:r>
    </w:p>
    <w:p w:rsidR="00000000" w:rsidDel="00000000" w:rsidP="00000000" w:rsidRDefault="00000000" w:rsidRPr="00000000" w14:paraId="00000002">
      <w:pPr>
        <w:jc w:val="righ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Tárgy: közérdekű bejelentés </w:t>
      </w:r>
    </w:p>
    <w:p w:rsidR="00000000" w:rsidDel="00000000" w:rsidP="00000000" w:rsidRDefault="00000000" w:rsidRPr="00000000" w14:paraId="00000003">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Tisztelt Kormányhivatal!</w:t>
      </w:r>
    </w:p>
    <w:p w:rsidR="00000000" w:rsidDel="00000000" w:rsidP="00000000" w:rsidRDefault="00000000" w:rsidRPr="00000000" w14:paraId="00000005">
      <w:pPr>
        <w:rPr>
          <w:rFonts w:ascii="Calibri" w:cs="Calibri" w:eastAsia="Calibri" w:hAnsi="Calibri"/>
          <w:color w:val="3c4043"/>
          <w:highlight w:val="white"/>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Alulírott ……. (cím:.......... Képviselő: ………..) szervezet a panaszokról és a közérdekű bejelentésekről szóló 2013. évi CLXV. törvény (továbbiakban: Panasztv.) 1. § (4) bekezdése alapján</w:t>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közérdekű bejelentéssel</w:t>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fordulunk a T. Kormányhivatalhoz, és kérjük, hogy szíveskedjenek az alábbiakban ismertetett közérdekű bejelentést a Panasztv. 2. §-a alapján elbírálni, és a Panasztv. 3. § (1) bekezdése alapján szükséges intézkedéseket megtenni. Az alábbiakban a Panasztv. 1. § (3) bekezdése szerinti olyan körülményekre kívánjuk felhívni a figyelmet, amelyek orvoslása vagy megszüntetése a közösség vagy az egész társadalom érdekét szolgálja.</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Álláspontunk szerint a szükséges intézkedések mindenekelőtt a Népegészségügyi Osztály hatáskörébe tartoznak. Azonban kérjük, hogy amennyiben a t. Kormányhivatal bejelentésünk alapján azt észleli, hogy más szervezeti egység hatáskörébe tartozó teendő is felmerül, intézkedjenek ennek megfelelően.</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Tények </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ITT LE KELL ÍRNI, HOGY AZ ADOTT TELEPÜLÉSEN VAGY TELEPÜLÉSEKEN - KONKRÉTAN MEGNEVEZVE AZOKAT - MILYEN A SZEGÉNYSÉGBEN ÉLŐK HELYZETE A JÁRVÁNY KAPCSÁN</w:t>
      </w:r>
    </w:p>
    <w:p w:rsidR="00000000" w:rsidDel="00000000" w:rsidP="00000000" w:rsidRDefault="00000000" w:rsidRPr="00000000" w14:paraId="00000011">
      <w:pPr>
        <w:jc w:val="both"/>
        <w:rPr>
          <w:rFonts w:ascii="Calibri" w:cs="Calibri" w:eastAsia="Calibri" w:hAnsi="Calibri"/>
          <w:i w:val="1"/>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rtl w:val="0"/>
        </w:rPr>
        <w:t xml:space="preserve">Például:</w:t>
      </w:r>
    </w:p>
    <w:p w:rsidR="00000000" w:rsidDel="00000000" w:rsidP="00000000" w:rsidRDefault="00000000" w:rsidRPr="00000000" w14:paraId="00000012">
      <w:pPr>
        <w:jc w:val="both"/>
        <w:rPr>
          <w:rFonts w:ascii="Calibri" w:cs="Calibri" w:eastAsia="Calibri" w:hAnsi="Calibri"/>
          <w:i w:val="1"/>
        </w:rPr>
      </w:pPr>
      <w:r w:rsidDel="00000000" w:rsidR="00000000" w:rsidRPr="00000000">
        <w:rPr>
          <w:rFonts w:ascii="Calibri" w:cs="Calibri" w:eastAsia="Calibri" w:hAnsi="Calibri"/>
          <w:i w:val="1"/>
          <w:rtl w:val="0"/>
        </w:rPr>
        <w:t xml:space="preserve">….. település … szegregátumában vészesen terjed a koronavírus. Jelenleg … emberről/családról tudunk, aki karantén alatt áll, de a fertőzöttek száma ennél nyilván jóval nagyobb. A szegregátumban nagyon szegényes lakhatási körülmények között, generációk kis házakba összezárva, rendkívül rossz higiéniás körülmények között, egészséges folyóvíz nélkül élnek. </w:t>
      </w:r>
    </w:p>
    <w:p w:rsidR="00000000" w:rsidDel="00000000" w:rsidP="00000000" w:rsidRDefault="00000000" w:rsidRPr="00000000" w14:paraId="00000013">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i w:val="1"/>
        </w:rPr>
      </w:pPr>
      <w:r w:rsidDel="00000000" w:rsidR="00000000" w:rsidRPr="00000000">
        <w:rPr>
          <w:rFonts w:ascii="Calibri" w:cs="Calibri" w:eastAsia="Calibri" w:hAnsi="Calibri"/>
          <w:i w:val="1"/>
          <w:rtl w:val="0"/>
        </w:rPr>
        <w:t xml:space="preserve">Az emberek jelentős részének nincs pénze maszkra, így vagy nem hordanak maszkot, vagy ugyanazt a maszkot viselik hetekig. A karanténban lévő családoknak fertőtlenítő szerre sincs pénze, és a betegség kezeléséhez szükséges gyógyszereket sem tudják kiváltani.</w:t>
      </w:r>
    </w:p>
    <w:p w:rsidR="00000000" w:rsidDel="00000000" w:rsidP="00000000" w:rsidRDefault="00000000" w:rsidRPr="00000000" w14:paraId="00000015">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i w:val="1"/>
        </w:rPr>
      </w:pPr>
      <w:r w:rsidDel="00000000" w:rsidR="00000000" w:rsidRPr="00000000">
        <w:rPr>
          <w:rFonts w:ascii="Calibri" w:cs="Calibri" w:eastAsia="Calibri" w:hAnsi="Calibri"/>
          <w:i w:val="1"/>
          <w:rtl w:val="0"/>
        </w:rPr>
        <w:t xml:space="preserve">A háziorvos által gyanúsnak talált esetekhez a tesztelés átlagosan …. nap alatt jut el - ennyi idő alatt a potenciális betegek rengeteg embert megfertőzhetnek.</w:t>
      </w:r>
    </w:p>
    <w:p w:rsidR="00000000" w:rsidDel="00000000" w:rsidP="00000000" w:rsidRDefault="00000000" w:rsidRPr="00000000" w14:paraId="00000017">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i w:val="1"/>
        </w:rPr>
      </w:pPr>
      <w:r w:rsidDel="00000000" w:rsidR="00000000" w:rsidRPr="00000000">
        <w:rPr>
          <w:rFonts w:ascii="Calibri" w:cs="Calibri" w:eastAsia="Calibri" w:hAnsi="Calibri"/>
          <w:i w:val="1"/>
          <w:rtl w:val="0"/>
        </w:rPr>
        <w:t xml:space="preserve">Az emberek többsége szkeptikus az oltások hatékonyságával kapcsolatban, ezért nagyon kevesen akarják beoltatni magukat, illetve akik akarják, nekik sokszor nincs internet hozzáférésük, így nem tudnak regisztrálni.</w:t>
      </w:r>
    </w:p>
    <w:p w:rsidR="00000000" w:rsidDel="00000000" w:rsidP="00000000" w:rsidRDefault="00000000" w:rsidRPr="00000000" w14:paraId="00000019">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i w:val="1"/>
        </w:rPr>
      </w:pPr>
      <w:r w:rsidDel="00000000" w:rsidR="00000000" w:rsidRPr="00000000">
        <w:rPr>
          <w:rFonts w:ascii="Calibri" w:cs="Calibri" w:eastAsia="Calibri" w:hAnsi="Calibri"/>
          <w:i w:val="1"/>
          <w:rtl w:val="0"/>
        </w:rPr>
        <w:t xml:space="preserve">A szegregátumban élőknek nincsenek tartalékaik, egyik napról a másikra élnek. A karanténban lévő családokban megszűnik a pénzkereset, így sokan, köztük gyerekek is éheznek, fáznak, hiszen sem ételre, sem tüzifára nem telik, ahogy gyógyszerre sem.</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Köztudomású, hogy a szegregátumokban élő, illetve az egyébként szegényes lakhatási körülmények között élő, rosszul táplált, vitaminokhoz nem jutó alacsony státuszú társadalmi rétegekhez tartozó emberek egészségi állapota rosszabb, és várható élettartama rövidebb a többségi társadalomhoz képest. Éppen ezért ezek az emberek jobban ki vannak téve a járvány veszélyeinek is. </w:t>
      </w:r>
      <w:r w:rsidDel="00000000" w:rsidR="00000000" w:rsidRPr="00000000">
        <w:rPr>
          <w:rFonts w:ascii="Calibri" w:cs="Calibri" w:eastAsia="Calibri" w:hAnsi="Calibri"/>
          <w:rtl w:val="0"/>
        </w:rPr>
        <w:t xml:space="preserve">A nemzetiségi ombudsmanhelyettes 4/2020. sz. elvi állásfoglalásában</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megállapította: “A roma lakosok által felülreprezentált telepeken a legtöbben eleve nem részesültek olyan közszolgáltatásokban, mint a vezetékes ivóvíz-hozzáférés és a megfelelő egészségügyi ellátás. Az infrastruktúra, a közművek, a tömegközlekedés az általuk lakott térségekben volt a leghiányosabb, és a háziorvosi, gyermekorvosi ellátás, a gyógyszertár is hiányzott nem egy helyen. Ezekben a családokban élő személyek általában is rosszabb egészségi állapotban vannak, a felnőttek jó része különböző krónikus betegségekkel, pszichoszomatikus, mentális problémákkal küzd. Gyakori körükben az alultápláltság, a vitaminhiány, amihez hozzájárulnak még a telepeken uralkodó általánosan rossz higiénés állapotok is. Nyilvánvaló volt, hogy mind egy lokális fertőzési góc kialakulása, mind a betegséggel való megküzdés szempontjából fokozott odafigyelést igényelnének ezek a családok.”</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Az ENSZ Gazdasági, szociális és kulturális jogok Bizottságának 2020. november 27- állásfoglalása</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szerint többek között:</w:t>
      </w:r>
    </w:p>
    <w:p w:rsidR="00000000" w:rsidDel="00000000" w:rsidP="00000000" w:rsidRDefault="00000000" w:rsidRPr="00000000" w14:paraId="0000001F">
      <w:pPr>
        <w:numPr>
          <w:ilvl w:val="0"/>
          <w:numId w:val="3"/>
        </w:numPr>
        <w:spacing w:after="160" w:line="259" w:lineRule="auto"/>
        <w:ind w:left="720" w:hanging="360"/>
        <w:jc w:val="both"/>
        <w:rPr>
          <w:sz w:val="22"/>
          <w:szCs w:val="22"/>
        </w:rPr>
      </w:pPr>
      <w:r w:rsidDel="00000000" w:rsidR="00000000" w:rsidRPr="00000000">
        <w:rPr>
          <w:rFonts w:ascii="Calibri" w:cs="Calibri" w:eastAsia="Calibri" w:hAnsi="Calibri"/>
          <w:rtl w:val="0"/>
        </w:rPr>
        <w:t xml:space="preserve">Az államoknak garantálniuk kell az oltás fizikai elérhetőségét különösen a marginalizált csoportok, elhagyatott területeken élők körében, megerősítve az egészségügyi szolgáltatások kapacitásait.</w:t>
      </w:r>
    </w:p>
    <w:p w:rsidR="00000000" w:rsidDel="00000000" w:rsidP="00000000" w:rsidRDefault="00000000" w:rsidRPr="00000000" w14:paraId="00000020">
      <w:pPr>
        <w:numPr>
          <w:ilvl w:val="0"/>
          <w:numId w:val="3"/>
        </w:numPr>
        <w:spacing w:after="160" w:line="259" w:lineRule="auto"/>
        <w:ind w:left="720" w:hanging="360"/>
        <w:jc w:val="both"/>
        <w:rPr>
          <w:sz w:val="22"/>
          <w:szCs w:val="22"/>
        </w:rPr>
      </w:pPr>
      <w:r w:rsidDel="00000000" w:rsidR="00000000" w:rsidRPr="00000000">
        <w:rPr>
          <w:rFonts w:ascii="Calibri" w:cs="Calibri" w:eastAsia="Calibri" w:hAnsi="Calibri"/>
          <w:rtl w:val="0"/>
        </w:rPr>
        <w:t xml:space="preserve">Az államoknak garantálniuk kell a hozzáférést a hiteles információkhoz különösen tudományosan alátámasztott információk terjesztésével az oltások biztonságosságáról és hatékonyságáról megvédve az embereket a tévinformációktól.</w:t>
      </w:r>
    </w:p>
    <w:p w:rsidR="00000000" w:rsidDel="00000000" w:rsidP="00000000" w:rsidRDefault="00000000" w:rsidRPr="00000000" w14:paraId="00000021">
      <w:pPr>
        <w:numPr>
          <w:ilvl w:val="0"/>
          <w:numId w:val="3"/>
        </w:numPr>
        <w:spacing w:after="160" w:line="259" w:lineRule="auto"/>
        <w:ind w:left="720" w:hanging="360"/>
        <w:jc w:val="both"/>
        <w:rPr>
          <w:sz w:val="22"/>
          <w:szCs w:val="22"/>
        </w:rPr>
      </w:pPr>
      <w:r w:rsidDel="00000000" w:rsidR="00000000" w:rsidRPr="00000000">
        <w:rPr>
          <w:rFonts w:ascii="Calibri" w:cs="Calibri" w:eastAsia="Calibri" w:hAnsi="Calibri"/>
          <w:rtl w:val="0"/>
        </w:rPr>
        <w:t xml:space="preserve">Elkerülhetetlen az egyes csoportok priorizálása, hiszen nem lehet mindenkit azonnal beoltani. Az ilyen priorizálásnak egészségügyi okokon kell alapulnia. Ilyen alapon elsőbbséget élvezhetnek pl. az egészségügyi és szociális szférában dolgozók, és az olyan személyek, akik nagyobb rizikónak vannak kitéve koruk, egészségi állapotuk, társadalmi körülményeik miatt, mint pl. a szegénytelepek lakói, akiknek nincs stabil lakhatása, szegénységben élők, etnikai kisebbségek, migránsok, menekültek, büntetés végrehajtási intézetekben élők, stb. A priorizálásnak megfelelő, nyilvános, átlátható konzultáció alapján kell történnie és biztosítani kell a bírói jogorvoslatot a diszkrimináció elkerülése érdekében.</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2"/>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 Népegészségügyi Osztály hatásköre</w:t>
      </w:r>
    </w:p>
    <w:p w:rsidR="00000000" w:rsidDel="00000000" w:rsidP="00000000" w:rsidRDefault="00000000" w:rsidRPr="00000000" w14:paraId="00000024">
      <w:pPr>
        <w:rPr>
          <w:rFonts w:ascii="Calibri" w:cs="Calibri" w:eastAsia="Calibri" w:hAnsi="Calibri"/>
          <w:color w:val="3c4043"/>
          <w:highlight w:val="whit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Az egészségügyi hatósági és igazgatási tevékenységről szóló 1991. évi XI. törvény 4. § (6) bekezdése értelmében, a Népegészségügyi Osztály a járványügyi tevékenység körében többek között:</w:t>
      </w:r>
    </w:p>
    <w:p w:rsidR="00000000" w:rsidDel="00000000" w:rsidP="00000000" w:rsidRDefault="00000000" w:rsidRPr="00000000" w14:paraId="00000026">
      <w:pPr>
        <w:numPr>
          <w:ilvl w:val="0"/>
          <w:numId w:val="1"/>
        </w:numPr>
        <w:ind w:left="720" w:hanging="360"/>
        <w:jc w:val="both"/>
        <w:rPr>
          <w:rFonts w:ascii="Calibri" w:cs="Calibri" w:eastAsia="Calibri" w:hAnsi="Calibri"/>
          <w:color w:val="3c4043"/>
          <w:highlight w:val="white"/>
        </w:rPr>
      </w:pPr>
      <w:r w:rsidDel="00000000" w:rsidR="00000000" w:rsidRPr="00000000">
        <w:rPr>
          <w:rFonts w:ascii="Calibri" w:cs="Calibri" w:eastAsia="Calibri" w:hAnsi="Calibri"/>
          <w:rtl w:val="0"/>
        </w:rPr>
        <w:t xml:space="preserve">folyamatosan figyelemmel kíséri a járványügyi helyzetet, megállapítja a járványveszély vagy a járvány fennállását, és annak </w:t>
      </w:r>
      <w:r w:rsidDel="00000000" w:rsidR="00000000" w:rsidRPr="00000000">
        <w:rPr>
          <w:rFonts w:ascii="Calibri" w:cs="Calibri" w:eastAsia="Calibri" w:hAnsi="Calibri"/>
          <w:u w:val="single"/>
          <w:rtl w:val="0"/>
        </w:rPr>
        <w:t xml:space="preserve">megelőzése, illetőleg megszüntetése érdekében elrendeli a szükséges intézkedéseket</w:t>
      </w:r>
      <w:r w:rsidDel="00000000" w:rsidR="00000000" w:rsidRPr="00000000">
        <w:rPr>
          <w:rFonts w:ascii="Calibri" w:cs="Calibri" w:eastAsia="Calibri" w:hAnsi="Calibri"/>
          <w:rtl w:val="0"/>
        </w:rPr>
        <w:t xml:space="preserve">;</w:t>
      </w:r>
    </w:p>
    <w:p w:rsidR="00000000" w:rsidDel="00000000" w:rsidP="00000000" w:rsidRDefault="00000000" w:rsidRPr="00000000" w14:paraId="00000027">
      <w:pPr>
        <w:numPr>
          <w:ilvl w:val="0"/>
          <w:numId w:val="1"/>
        </w:numPr>
        <w:ind w:left="720" w:hanging="360"/>
        <w:jc w:val="both"/>
        <w:rPr>
          <w:rFonts w:ascii="Calibri" w:cs="Calibri" w:eastAsia="Calibri" w:hAnsi="Calibri"/>
          <w:color w:val="3c4043"/>
          <w:highlight w:val="white"/>
        </w:rPr>
      </w:pPr>
      <w:r w:rsidDel="00000000" w:rsidR="00000000" w:rsidRPr="00000000">
        <w:rPr>
          <w:rFonts w:ascii="Calibri" w:cs="Calibri" w:eastAsia="Calibri" w:hAnsi="Calibri"/>
          <w:u w:val="single"/>
          <w:rtl w:val="0"/>
        </w:rPr>
        <w:t xml:space="preserve">irányítja és ellenőrzi</w:t>
      </w:r>
      <w:r w:rsidDel="00000000" w:rsidR="00000000" w:rsidRPr="00000000">
        <w:rPr>
          <w:rFonts w:ascii="Calibri" w:cs="Calibri" w:eastAsia="Calibri" w:hAnsi="Calibri"/>
          <w:rtl w:val="0"/>
        </w:rPr>
        <w:t xml:space="preserve"> - az egészségügyért felelős miniszter rendeletében meghatározott esetekben végzi - </w:t>
      </w:r>
      <w:r w:rsidDel="00000000" w:rsidR="00000000" w:rsidRPr="00000000">
        <w:rPr>
          <w:rFonts w:ascii="Calibri" w:cs="Calibri" w:eastAsia="Calibri" w:hAnsi="Calibri"/>
          <w:u w:val="single"/>
          <w:rtl w:val="0"/>
        </w:rPr>
        <w:t xml:space="preserve">a fertőző betegekkel, a fertőzésre gyanús személyekkel, a kórokozó-hordozókkal kapcsolatos tevékenységet</w:t>
      </w:r>
      <w:r w:rsidDel="00000000" w:rsidR="00000000" w:rsidRPr="00000000">
        <w:rPr>
          <w:rFonts w:ascii="Calibri" w:cs="Calibri" w:eastAsia="Calibri" w:hAnsi="Calibri"/>
          <w:rtl w:val="0"/>
        </w:rPr>
        <w:t xml:space="preserve">, valamint a fertőtlenítést és az egészségre káros rovarok, egyéb ízeltlábúak és rágcsálók (a továbbiakban együtt: egészségügyi kártevők) által okozott egészségi ártalmak megelőzését;</w:t>
      </w:r>
    </w:p>
    <w:p w:rsidR="00000000" w:rsidDel="00000000" w:rsidP="00000000" w:rsidRDefault="00000000" w:rsidRPr="00000000" w14:paraId="00000028">
      <w:pPr>
        <w:numPr>
          <w:ilvl w:val="0"/>
          <w:numId w:val="1"/>
        </w:numPr>
        <w:ind w:left="720" w:hanging="360"/>
        <w:jc w:val="both"/>
        <w:rPr>
          <w:rFonts w:ascii="Calibri" w:cs="Calibri" w:eastAsia="Calibri" w:hAnsi="Calibri"/>
          <w:color w:val="3c4043"/>
          <w:highlight w:val="white"/>
        </w:rPr>
      </w:pPr>
      <w:r w:rsidDel="00000000" w:rsidR="00000000" w:rsidRPr="00000000">
        <w:rPr>
          <w:rFonts w:ascii="Calibri" w:cs="Calibri" w:eastAsia="Calibri" w:hAnsi="Calibri"/>
          <w:u w:val="single"/>
          <w:rtl w:val="0"/>
        </w:rPr>
        <w:t xml:space="preserve">elrendeli a védőoltásokat és a járványügyi szűrővizsgálatokat</w:t>
      </w:r>
      <w:r w:rsidDel="00000000" w:rsidR="00000000" w:rsidRPr="00000000">
        <w:rPr>
          <w:rFonts w:ascii="Calibri" w:cs="Calibri" w:eastAsia="Calibri" w:hAnsi="Calibri"/>
          <w:rtl w:val="0"/>
        </w:rPr>
        <w:t xml:space="preserve">, illetve a fertőzés veszélyének elhárítása céljából a lakosság időszakonkénti szűrővizsgálatát;</w:t>
      </w:r>
    </w:p>
    <w:p w:rsidR="00000000" w:rsidDel="00000000" w:rsidP="00000000" w:rsidRDefault="00000000" w:rsidRPr="00000000" w14:paraId="00000029">
      <w:pPr>
        <w:numPr>
          <w:ilvl w:val="0"/>
          <w:numId w:val="1"/>
        </w:numPr>
        <w:ind w:left="720" w:hanging="360"/>
        <w:jc w:val="both"/>
        <w:rPr>
          <w:rFonts w:ascii="Calibri" w:cs="Calibri" w:eastAsia="Calibri" w:hAnsi="Calibri"/>
          <w:color w:val="3c4043"/>
          <w:highlight w:val="white"/>
        </w:rPr>
      </w:pPr>
      <w:r w:rsidDel="00000000" w:rsidR="00000000" w:rsidRPr="00000000">
        <w:rPr>
          <w:rFonts w:ascii="Calibri" w:cs="Calibri" w:eastAsia="Calibri" w:hAnsi="Calibri"/>
          <w:u w:val="single"/>
          <w:rtl w:val="0"/>
        </w:rPr>
        <w:t xml:space="preserve">nyilvántartja a bejelentésköteles fertőző betegségben szenvedőket</w:t>
      </w:r>
      <w:r w:rsidDel="00000000" w:rsidR="00000000" w:rsidRPr="00000000">
        <w:rPr>
          <w:rFonts w:ascii="Calibri" w:cs="Calibri" w:eastAsia="Calibri" w:hAnsi="Calibri"/>
          <w:rtl w:val="0"/>
        </w:rPr>
        <w:t xml:space="preserve">.</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2"/>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Javaslatok</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rPr>
      </w:pPr>
      <w:r w:rsidDel="00000000" w:rsidR="00000000" w:rsidRPr="00000000">
        <w:rPr>
          <w:rFonts w:ascii="Calibri" w:cs="Calibri" w:eastAsia="Calibri" w:hAnsi="Calibri"/>
          <w:rtl w:val="0"/>
        </w:rPr>
        <w:t xml:space="preserve">Kérjük, hogy a fentiek alapján a t. Népegészségügyi Osztály</w:t>
      </w:r>
      <w:r w:rsidDel="00000000" w:rsidR="00000000" w:rsidRPr="00000000">
        <w:rPr>
          <w:rFonts w:ascii="Calibri" w:cs="Calibri" w:eastAsia="Calibri" w:hAnsi="Calibri"/>
          <w:b w:val="1"/>
          <w:rtl w:val="0"/>
        </w:rPr>
        <w:t xml:space="preserve"> intézkedjen aziránt, hogy:</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Az ingyenes tesztelés a háziorvosok által elrendelt esetekben gyorsan történjen meg.</w:t>
      </w:r>
    </w:p>
    <w:p w:rsidR="00000000" w:rsidDel="00000000" w:rsidP="00000000" w:rsidRDefault="00000000" w:rsidRPr="00000000" w14:paraId="00000030">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 megye szegregátumaiban, hátrányos helyzetű településein végezzenek megelőző jellegű tömeges teszteléseket.</w:t>
      </w:r>
    </w:p>
    <w:p w:rsidR="00000000" w:rsidDel="00000000" w:rsidP="00000000" w:rsidRDefault="00000000" w:rsidRPr="00000000" w14:paraId="00000032">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 szegregátumokban, hátrányos helyzetű településeken élőknek - akár az önkormányzatokon keresztül - biztosítsanak térítésmentesen, nagy mennyiségben maszkot és fertőtlenítőszereket valamint a megbetegedetteknek gyógyszereket. A közfoglalkoztatóknak is biztosítsanak védőfelszereléseket.</w:t>
      </w:r>
    </w:p>
    <w:p w:rsidR="00000000" w:rsidDel="00000000" w:rsidP="00000000" w:rsidRDefault="00000000" w:rsidRPr="00000000" w14:paraId="00000034">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Tájékoztassák a szegregátumokban, és általában a hátrányos helyzetű településeken élőket közérthető módon az oltások hatékonyságáról és fontosságáról.</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Tájékoztassák a szegregátumokban előket arról, hogy miképpen juthatnak oltáshoz, ha nem regisztrálnak. Tájékoztassák őket arról is, hogy az oltás ingyenes, és a regisztrációnak nem feltétele az érvényes TAJ szám!</w:t>
      </w:r>
    </w:p>
    <w:p w:rsidR="00000000" w:rsidDel="00000000" w:rsidP="00000000" w:rsidRDefault="00000000" w:rsidRPr="00000000" w14:paraId="00000038">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 korlátozott internet és számítógép hozzáférés miatt szervezzék meg, hogy a hátrányos helyzetű településeken - különösen ahol nincs háziorvos - a kormányhivatal népegészségügyi osztályának munkatársai vagy más állami alkalmazottak személyesen tájékoztassák a lakókat az oltás beadásának helyéről és idejéről. </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A szükséges intézkedések megtételén túl kérjük, hogy a t. Népegészségügyi Osztály </w:t>
      </w:r>
      <w:r w:rsidDel="00000000" w:rsidR="00000000" w:rsidRPr="00000000">
        <w:rPr>
          <w:rFonts w:ascii="Calibri" w:cs="Calibri" w:eastAsia="Calibri" w:hAnsi="Calibri"/>
          <w:b w:val="1"/>
          <w:rtl w:val="0"/>
        </w:rPr>
        <w:t xml:space="preserve">tájékoztasson minket </w:t>
      </w:r>
      <w:r w:rsidDel="00000000" w:rsidR="00000000" w:rsidRPr="00000000">
        <w:rPr>
          <w:rFonts w:ascii="Calibri" w:cs="Calibri" w:eastAsia="Calibri" w:hAnsi="Calibri"/>
          <w:rtl w:val="0"/>
        </w:rPr>
        <w:t xml:space="preserve">arról, hogy rendelkezik-e a megye településeire lebontott adatokkal a fertőzöttek számát és a halálozásokat illetően.</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Kérjük, hogy </w:t>
      </w:r>
      <w:r w:rsidDel="00000000" w:rsidR="00000000" w:rsidRPr="00000000">
        <w:rPr>
          <w:rFonts w:ascii="Calibri" w:cs="Calibri" w:eastAsia="Calibri" w:hAnsi="Calibri"/>
          <w:b w:val="1"/>
          <w:rtl w:val="0"/>
        </w:rPr>
        <w:t xml:space="preserve">tájékoztasson</w:t>
      </w:r>
      <w:r w:rsidDel="00000000" w:rsidR="00000000" w:rsidRPr="00000000">
        <w:rPr>
          <w:rFonts w:ascii="Calibri" w:cs="Calibri" w:eastAsia="Calibri" w:hAnsi="Calibri"/>
          <w:rtl w:val="0"/>
        </w:rPr>
        <w:t xml:space="preserve"> minket a Népegészségügyi Osztály arról, hogy akinek nincs lehetősége regisztrálni, milyen módon juthat az oltáshoz az oltási rendnek megfelelő sorban! A háziorvosok ugyanis arról tájékoztatnak, hogy csak a regisztrált személyeket hívhatják be oltásra.</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Kérjük, hogy közérdekű bejelentésünk kivizsgálásáról, és a megtett intézkedésekről 30 napon belül </w:t>
      </w:r>
      <w:r w:rsidDel="00000000" w:rsidR="00000000" w:rsidRPr="00000000">
        <w:rPr>
          <w:rFonts w:ascii="Calibri" w:cs="Calibri" w:eastAsia="Calibri" w:hAnsi="Calibri"/>
          <w:b w:val="1"/>
          <w:rtl w:val="0"/>
        </w:rPr>
        <w:t xml:space="preserve">tájékoztatni</w:t>
      </w:r>
      <w:r w:rsidDel="00000000" w:rsidR="00000000" w:rsidRPr="00000000">
        <w:rPr>
          <w:rFonts w:ascii="Calibri" w:cs="Calibri" w:eastAsia="Calibri" w:hAnsi="Calibri"/>
          <w:rtl w:val="0"/>
        </w:rPr>
        <w:t xml:space="preserve"> szíveskedjenek!</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Kelt: ……..</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ab/>
        <w:tab/>
        <w:tab/>
        <w:tab/>
        <w:tab/>
        <w:t xml:space="preserve">Tisztelettel:</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ind w:left="0" w:firstLine="0"/>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6">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E/C.12/2020/2., Committee on Economic, Social and Cultural Rights, Statement on universal and equitable access to vaccines for COVID-19</w:t>
      </w:r>
    </w:p>
  </w:footnote>
  <w:footnote w:id="0">
    <w:p w:rsidR="00000000" w:rsidDel="00000000" w:rsidP="00000000" w:rsidRDefault="00000000" w:rsidRPr="00000000" w14:paraId="0000004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A világjárvány nemzetiségi közösségekre gyakorolt hatásairól szóló 4/2020. elvi állásfoglalás, megjelent 2021. február 17-én az ajbh.hu-n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