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Környezeti közérdekű adatigénylés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!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információs önrendelkezési jogról és az információszabadságról szóló 2011. évi CXII. törvény (a továbbiakban: Infotv.) 28. § (1) bekezdése alapján közérdekű adatigényléssel fordulok Önhöz.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környezet védelmének általános szabályairól szóló 1995. évi LIII. törvény (a továbbiakban: Kvt.) 12. § (1)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környezet védelmével kapcsolatos állampolgári jogok gyakorlása és kötelezettségek teljesítése céljából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közfeladatot ellátó szervek mindenki számára lehetővé teszik a környezet és az egészség lényeges összefüggéseinek, a környezetkárosító tevékenységek és azok fontosságának megismerését.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12. § (3) bekezdése szerint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a környezeti információval rendelkező szervek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feladatkörükben kötelesek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 környezet állapotát és annak az emberi egészségre gyakorolt hatását figyelemmel kísérni,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igény esetén a rendelkezésére álló környezeti információt hozzáférhetővé tenni, rendelkezésre bocsátani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továbbá a környezeti információk külön jogszabályban meghatározott körét, illetve a birtokában levő vagy a számára tárolt információk jegyzékét elektronikusan vagy más módon közzétenni.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Kérem, hogy az alábbi kérdéseket válaszolja meg a kezelésében lévő közérdekű adatok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kiadásával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Times New Roman" w:cs="Times New Roman" w:eastAsia="Times New Roman" w:hAnsi="Times New Roman"/>
          <w:i w:val="1"/>
          <w:shd w:fill="bcf9ae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cf9ae" w:val="clear"/>
          <w:rtl w:val="0"/>
        </w:rPr>
        <w:t xml:space="preserve">(példa közérdekű adatokra: önkormányzati döntések, rendeletek, határozatok, jegyzői fakivágási engedély, a településen található védett növények és területek felsorolása, önkormányzati projektek környezetterhelési adatai stb.)  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……………………………………………………………………………….…….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……………………………………………………………………………….…….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……………………………………………………………………………….…….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12. § (2)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mindenkinek joga van a külön jogszabályban meghatározott környezeti információkat – mint közérdekű adatokat – megismerni.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környezeti információ fogalmát a nyilvánosság környezeti információkhoz való hozzáférésének rendjéről szóló 311/2005. (XII. 25.) Korm. rendelet 2. §-a határozza meg, mely alapján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 kért közérdekű adatok környezeti információnak minősülnek.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Kérem, kérdéseim megválaszolása mellett bocsássa rendelkezésemre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……………….… (tervet / döntést / stb.)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megalapozó, vagy azzal kapcsolatos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hatástanulmányt / szerződést / összes önkormányzati határozatot / összes hatósági döntést / összes kezelésében levő iratot.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12. § (6) bekezdése alapján amennyiben nem rendelkezik a kért környezeti információval, úgy kérem, küldje meg az adatigényt a környezeti információval rendelkező szervnek és erről értesítsen; vagy tájékoztasson, hogy a kért információ mely szervtől igényelhető. 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Adatigénylésem az Infotv. 26. § (1), 28. § (1) és 29. § (1) bekezdésein, valamint a Kvt. 12. § (3) bekezdésén alapul, kérem, hogy ennek megfelelően jelen közérdekű adatokra vonatkozó megkeresésemnek a lehető leghamarabb, de legkésőbb 15 napon belül tegyen eleget. A legegyszerűbb technikai megoldás érdekében kérem, hogy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e-mail címre elektronikus úton küldje lehetőleg a közölt adatokat .doc vagy .pdf kiterjesztésű file-okban. Amennyiben erre nincsen lehetőség, úgy kérem, külső adathordozóra mentve rögzítsék az adatokat, és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postai címre küldjék a választ. Amennyiben kizárólag papír alapú másolásra van lehetőség, úgy a dokumentumok másolásával kapcsolatban felmerülő indokolt költségek megtérítését vállalom, a költségek mértékére vonatkozóan azonban előzetes tájékoztatást kérek az Infotv. 28. § (3) bekezdése alapján. Amennyiben az interneten elérhetőek az általam kért információk, kérem, hogy az adatszolgáltatást az adatot tartalmazó nyilvános forrás megjelölésével szíveskedjen teljesíteni az Infotv. 30. § (2) bekezdésével összhangban.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Kérem, adatigénylésem tekintetében vegye figyelembe a nyilvánosság környezeti információkhoz való hozzáférésének rendjéről szóló 311/2005. (XII. 25.) Korm. rendelet 6. §-át, mely szerint az emberi egészséget vagy a környezetet érő közvetlen fenyegetés esetén – függetlenül attól, hogy emberi tevékenység vagy természeti ok idézi elő –,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 környezeti információval rendelkező szerv a birtokában lévő vagy számára tárolt környezeti információt közzéteszi a várható kihatással érintett lakosság számára azonnal és késedelem nélkül, lehetővé téve a fenyegetésből származó kár megakadályozására vagy csökkentésére irányuló intézkedések megtételét.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Debrecen, 2023. március 27.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1B">
      <w:pPr>
        <w:tabs>
          <w:tab w:val="left" w:leader="none" w:pos="68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adatigénylő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