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Közérdekű bejelentés önkormányzati döntés / mulasztás elleni fellépésre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Tisztelt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…………….. Megyei / Fővárosi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Kormányhivatal!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panaszokról, a közérdekű bejelentésekről, valamint a visszaélések bejelentésével összefüggő szabályokról szóló 2023. évi XXV. törvény (a továbbiakban: Panasztörvény) 1. § (3) és 2. § (1) bekezdései alapján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közérdekű bejelentést teszek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és a környezet védelmének általános szabályairól szóló 1995. évi LIII. törvény (a továbbiakban: Kvt.) 97. § (2) bekezdése alapján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sürgős intézkedés megtételét kérem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t. Hatóságtól 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ügyben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green"/>
          <w:rtl w:val="0"/>
        </w:rPr>
        <w:t xml:space="preserve">megvalósult / közvetlenül fenyegető környezetveszélyeztetés / környezetszennyezés / környezetkárosítás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elhárítása érdekében.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Panasztörvény 1. § (3) bekezdése szerint a közérdekű bejelentés javaslatot is tartalmazhat. Ennek megfelelően javaslom, hogy a T. kormányhivatal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Magyarország helyi önkormányzatairól szóló 2011. évi CLXXXIX. Törvény (a továbbiakban: Mötv.) 127. §-a és 132. §-a alapján törvényességi felügyeleti eljárást indítson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………………………(település neve)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helyi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önkormányzatának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képviselő-testületével / bizottságával /  polgármesterével / jegyzőjével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szemben, működése jogszerűségének biztosításáért.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Mötv. 132. § (3) bekezdése alapján a kormányhivatal törvényességi felügyeleti eljárásában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vizsgálja az önkormányzat működésének, döntéseinek és döntéshozatali eljárásának jogszerűségét, valamint jogalkotási-, döntési- és feladatellátási kötelezettségének teljesítését.</w:t>
      </w:r>
    </w:p>
    <w:p w:rsidR="00000000" w:rsidDel="00000000" w:rsidP="00000000" w:rsidRDefault="00000000" w:rsidRPr="00000000" w14:paraId="0000000A">
      <w:pPr>
        <w:spacing w:after="20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bejelentés tárgya:</w:t>
      </w:r>
    </w:p>
    <w:p w:rsidR="00000000" w:rsidDel="00000000" w:rsidP="00000000" w:rsidRDefault="00000000" w:rsidRPr="00000000" w14:paraId="0000000B">
      <w:pPr>
        <w:spacing w:after="20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……………………(település neve)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lineRule="auto"/>
        <w:jc w:val="center"/>
        <w:rPr>
          <w:rFonts w:ascii="Times New Roman" w:cs="Times New Roman" w:eastAsia="Times New Roman" w:hAnsi="Times New Roman"/>
          <w:shd w:fill="b8fa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(Válassza ki a megfelelőt az alábbiak közül, akár többet is! Ami nem merül fel, azt törölje ki.)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döntése </w:t>
      </w: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(pl. .......... Község Önkormányzat Képviselő-testületének 15/2022. (III.20.) önkormányzati rendelete ..... község helyi építési szabályzatáról)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kötelezettségének elmulasztása </w:t>
      </w: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(pl. az Mötv. 13. § (1) bekezdés 11. pontja szerinti helyi környezet- és természetvédelem mint helyi önkormányzati feladat megvalósítása – ha Ön szerint nem tett eleget az önkormányzat a környezet- és természetvédelemért)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(egyéb, az önkormányzat működésével kapcsolatos probléma)</w:t>
      </w:r>
    </w:p>
    <w:p w:rsidR="00000000" w:rsidDel="00000000" w:rsidP="00000000" w:rsidRDefault="00000000" w:rsidRPr="00000000" w14:paraId="00000010">
      <w:pPr>
        <w:spacing w:after="2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az önkormányzat működésének jogszerűtlenségét alapozza meg, melyet a Mötv. hivatkozott rendelkezései szerint a t. Kormányhivatal jogosult ellenőrizni. </w:t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Az önkormányzati működés jogszerűtlenségének indokolása:</w:t>
      </w:r>
    </w:p>
    <w:p w:rsidR="00000000" w:rsidDel="00000000" w:rsidP="00000000" w:rsidRDefault="00000000" w:rsidRPr="00000000" w14:paraId="00000012">
      <w:pPr>
        <w:spacing w:after="200" w:lineRule="auto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green"/>
          <w:rtl w:val="0"/>
        </w:rPr>
        <w:t xml:space="preserve">Ebből válasszon ki egyet vagy többet: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0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döntés / mulasztás / egyéb tevékenység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helyi önkormányzat más jogszabályát, 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green"/>
          <w:rtl w:val="0"/>
        </w:rPr>
        <w:t xml:space="preserve">(pl. XXX Község Önkormányzat Képviselő-testületének a helyi környezet védelméről szóló 3/2013. (I.15.) önkormányzati rendeletét)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sérti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0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döntés / mulasztás / egyéb tevékenység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más jogszabályt, 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green"/>
          <w:rtl w:val="0"/>
        </w:rPr>
        <w:t xml:space="preserve">(pl. a környezet védelmének általános szabályairól szóló 1995. évi LIII. törvény 98. § (2) bekezdésének c) pontját a környezettel kapcsolatos állami és önkormányzati jogszabályok tervezeteinek társadalmi szervezetek általi véleményezési lehetőségéről)........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sérti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0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döntés / mulasztás / egyéb tevékenység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az Alaptörvény XXI. cikkébe foglalt egészséges környezethez való alapvető jogot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sérti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ind w:left="9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következők miatt: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……(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green"/>
          <w:rtl w:val="0"/>
        </w:rPr>
        <w:t xml:space="preserve">Itt fejtse ki részletesen és konkrétan a problémát, hogy az önkormányzat tevékenysége / mulasztása miért jogsértő, környezeti kockázat esetén hogyan veszélyezteti az önkormányzati működés a helyi környezetet.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Kérem a t. Kormányhivatalt, hogy a kifejtett jogszerűtlen működést orvosolja a Panasztörvény 3. § (1) bekezdése alapján, a Mötv. 132. § (1) bekezdésének a)-l) pontjaiba foglalt jogköreivel!</w:t>
      </w:r>
    </w:p>
    <w:p w:rsidR="00000000" w:rsidDel="00000000" w:rsidP="00000000" w:rsidRDefault="00000000" w:rsidRPr="00000000" w14:paraId="0000001A">
      <w:pPr>
        <w:spacing w:after="200" w:line="4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Pécs, 2023. március 25.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6840"/>
        </w:tabs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kérelmező</w:t>
      </w:r>
    </w:p>
    <w:p w:rsidR="00000000" w:rsidDel="00000000" w:rsidP="00000000" w:rsidRDefault="00000000" w:rsidRPr="00000000" w14:paraId="0000001F">
      <w:pPr>
        <w:tabs>
          <w:tab w:val="left" w:leader="none" w:pos="7020"/>
        </w:tabs>
        <w:spacing w:line="480" w:lineRule="auto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Csatolmányok: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(Tipp: érdemes csatolni a kifogásolt önkormányzati döntés szövegét, illetve a döntés környezetveszélyeztető jellegét igazoló dokumentumot, akár szakértői véleményt, vagy más szakmai állásfoglalást, például hasonló ügyben közzétett zöld ombudsmani figyelemfelhívást.)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