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Kérelem ügyféli jogállás megállapítására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Tisztelt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……………. (Kormányhivatal / Katasztrófavédelmi Igazgatóság / egyéb hatóság)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!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mint közvetlen érintett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ügyféli jogállásom megállapítását és ügyféli jogaim gyakorlásának előmozdítását kérem a t. Hatóság előtti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green"/>
          <w:rtl w:val="0"/>
        </w:rPr>
        <w:t xml:space="preserve">…………………………………..….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engedélyezési eljárásban az általános közigazgatási rendtartásról szóló 2016. évi CL. törvény 5. § (2) bekezdésének a) pontja, valamint 10. §-a; továbbá a környezet védelmének általános szabályairól szóló 1995. évi LIII. törvény (a továbbiakban: Kvt.) 90. § (2) bekezdése alapján.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Az ügyféli jogállás alapja: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i w:val="1"/>
          <w:shd w:fill="afffb7" w:val="clear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Igazolni tudom, hogy az eljárás alapjául szolgáló ügy hatásterületébe tartozik az az ingatlan,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amelynek a tulajdonosa vagyok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amelynek a jogszerű használója vagyok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amelyre jogomat jegyezték be az ingatlan-nyilvántartásba.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hd w:fill="afffb7" w:val="clear"/>
          <w:rtl w:val="0"/>
        </w:rPr>
        <w:t xml:space="preserve">(felesleges rész törlendő)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i w:val="1"/>
          <w:shd w:fill="afff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Álláspontom szerint környezetveszélyeztetés, illetve környezetkárosítás merül fel az ügyben. Ennek alátámasztására előadom a következőt:</w:t>
      </w:r>
      <w:r w:rsidDel="00000000" w:rsidR="00000000" w:rsidRPr="00000000">
        <w:rPr>
          <w:rFonts w:ascii="Times New Roman" w:cs="Times New Roman" w:eastAsia="Times New Roman" w:hAnsi="Times New Roman"/>
          <w:i w:val="1"/>
          <w:shd w:fill="afffb7" w:val="clear"/>
          <w:rtl w:val="0"/>
        </w:rPr>
        <w:t xml:space="preserve">(itt fejtse ki, hogy miért káros a környezetre az engedélyezendő tevékenység)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Kvt. 90. § (2) bekezdése szerint környezetveszélyeztetés, valamint környezetkárosítás esetén a környezetveszélyeztetés, illetve a környezetkárosítás hatásterületén levő ingatlan tulajdonosa, jogszerű használója és az, akinek az ingatlanra vonatkozó jogát az ingatlan-nyilvántartásba bejegyezték, ügyfélnek minősül.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Kvt. 98. § (1a) bekezdése, 66. § (1) bekezdése és 66/A. § (1) bekezdése szerint környezetvédelmi hatósági eljárásnak minősül a környezethasználattal járó tevékenység engedélyezésére és felülvizsgálatára irányuló hatósági eljárás.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 kérelmem mihamarabbi elbírálását és az arról való tájékoztatást 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elektronikus elérhetőség, illetve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postai elérhetőség valamelyikén.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Szeged, 2023. március 30.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567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………………(név)...…………..</w:t>
      </w:r>
    </w:p>
    <w:p w:rsidR="00000000" w:rsidDel="00000000" w:rsidP="00000000" w:rsidRDefault="00000000" w:rsidRPr="00000000" w14:paraId="00000019">
      <w:pPr>
        <w:tabs>
          <w:tab w:val="left" w:leader="none" w:pos="648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Mellékletek:</w:t>
      </w:r>
    </w:p>
    <w:p w:rsidR="00000000" w:rsidDel="00000000" w:rsidP="00000000" w:rsidRDefault="00000000" w:rsidRPr="00000000" w14:paraId="0000001C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7020"/>
        </w:tabs>
        <w:ind w:left="720" w:hanging="360"/>
        <w:jc w:val="both"/>
        <w:rPr>
          <w:rFonts w:ascii="Times New Roman" w:cs="Times New Roman" w:eastAsia="Times New Roman" w:hAnsi="Times New Roman"/>
          <w:highlight w:val="gree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…..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leader="none" w:pos="7020"/>
        </w:tabs>
        <w:ind w:left="720" w:hanging="360"/>
        <w:jc w:val="both"/>
        <w:rPr>
          <w:rFonts w:ascii="Times New Roman" w:cs="Times New Roman" w:eastAsia="Times New Roman" w:hAnsi="Times New Roman"/>
          <w:highlight w:val="gree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…..</w:t>
      </w:r>
    </w:p>
    <w:p w:rsidR="00000000" w:rsidDel="00000000" w:rsidP="00000000" w:rsidRDefault="00000000" w:rsidRPr="00000000" w14:paraId="0000001F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