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F3A55D" w14:textId="77777777" w:rsidR="007F1B4D" w:rsidRDefault="007F1B4D" w:rsidP="00FB6ADE">
      <w:pPr>
        <w:pStyle w:val="Szvegtrzs"/>
        <w:spacing w:after="0"/>
        <w:rPr>
          <w:rFonts w:ascii="Times New Roman" w:hAnsi="Times New Roman" w:cs="Times New Roman"/>
          <w:i/>
        </w:rPr>
      </w:pPr>
    </w:p>
    <w:p w14:paraId="7C1BE3D5" w14:textId="77777777" w:rsidR="002F7E31" w:rsidRPr="003D711A" w:rsidRDefault="003D711A" w:rsidP="00FB6ADE">
      <w:pPr>
        <w:pStyle w:val="Szvegtrzs"/>
        <w:spacing w:after="0"/>
        <w:rPr>
          <w:rFonts w:ascii="Times New Roman" w:hAnsi="Times New Roman" w:cs="Times New Roman"/>
          <w:i/>
        </w:rPr>
      </w:pPr>
      <w:r w:rsidRPr="003D711A">
        <w:rPr>
          <w:rFonts w:ascii="Times New Roman" w:hAnsi="Times New Roman" w:cs="Times New Roman"/>
          <w:i/>
        </w:rPr>
        <w:t>Áder János úrnak</w:t>
      </w:r>
    </w:p>
    <w:p w14:paraId="550056BE" w14:textId="77777777" w:rsidR="002F7E31" w:rsidRPr="003D711A" w:rsidRDefault="003D711A" w:rsidP="00FB6ADE">
      <w:pPr>
        <w:pStyle w:val="Szvegtrzs"/>
        <w:rPr>
          <w:rFonts w:ascii="Times New Roman" w:hAnsi="Times New Roman" w:cs="Times New Roman"/>
        </w:rPr>
      </w:pPr>
      <w:r w:rsidRPr="003D711A">
        <w:rPr>
          <w:rFonts w:ascii="Times New Roman" w:hAnsi="Times New Roman" w:cs="Times New Roman"/>
        </w:rPr>
        <w:t>köztársasági elnök</w:t>
      </w:r>
    </w:p>
    <w:p w14:paraId="090C9450" w14:textId="77777777" w:rsidR="003D711A" w:rsidRPr="003D711A" w:rsidRDefault="003D711A" w:rsidP="00FB6ADE">
      <w:pPr>
        <w:pStyle w:val="Szvegtrzs"/>
        <w:spacing w:before="120"/>
        <w:jc w:val="both"/>
        <w:rPr>
          <w:rFonts w:ascii="Times New Roman" w:hAnsi="Times New Roman" w:cs="Times New Roman"/>
          <w:b/>
        </w:rPr>
      </w:pPr>
      <w:bookmarkStart w:id="0" w:name="13f76f18cdfb9037_pr56"/>
      <w:bookmarkEnd w:id="0"/>
      <w:r w:rsidRPr="003D711A">
        <w:rPr>
          <w:rFonts w:ascii="Times New Roman" w:hAnsi="Times New Roman" w:cs="Times New Roman"/>
          <w:b/>
        </w:rPr>
        <w:t>Köztársasági Elnöki Hivatal</w:t>
      </w:r>
    </w:p>
    <w:p w14:paraId="42A27A02" w14:textId="77777777" w:rsidR="003D711A" w:rsidRPr="003D711A" w:rsidRDefault="003D711A" w:rsidP="00FB6ADE">
      <w:pPr>
        <w:pStyle w:val="Szvegtrzs"/>
        <w:spacing w:before="120"/>
        <w:jc w:val="both"/>
        <w:rPr>
          <w:rFonts w:ascii="Times New Roman" w:hAnsi="Times New Roman" w:cs="Times New Roman"/>
          <w:u w:val="single"/>
        </w:rPr>
      </w:pPr>
      <w:r w:rsidRPr="003D711A">
        <w:rPr>
          <w:rFonts w:ascii="Times New Roman" w:hAnsi="Times New Roman" w:cs="Times New Roman"/>
          <w:u w:val="single"/>
        </w:rPr>
        <w:t>Budapest</w:t>
      </w:r>
    </w:p>
    <w:p w14:paraId="6E2F7A5D" w14:textId="77777777" w:rsidR="003D711A" w:rsidRPr="003D711A" w:rsidRDefault="00B64B6D" w:rsidP="00FB6ADE">
      <w:pPr>
        <w:pStyle w:val="Szvegtrzs"/>
        <w:spacing w:before="360" w:after="360"/>
        <w:jc w:val="both"/>
        <w:rPr>
          <w:rFonts w:ascii="Times New Roman" w:hAnsi="Times New Roman" w:cs="Times New Roman"/>
          <w:b/>
        </w:rPr>
      </w:pPr>
      <w:r w:rsidRPr="003D711A">
        <w:rPr>
          <w:rFonts w:ascii="Times New Roman" w:hAnsi="Times New Roman" w:cs="Times New Roman"/>
          <w:b/>
        </w:rPr>
        <w:t>Tisztelt</w:t>
      </w:r>
      <w:r w:rsidR="002D7AA8" w:rsidRPr="003D711A">
        <w:rPr>
          <w:rFonts w:ascii="Times New Roman" w:hAnsi="Times New Roman" w:cs="Times New Roman"/>
          <w:b/>
        </w:rPr>
        <w:t xml:space="preserve"> </w:t>
      </w:r>
      <w:r w:rsidR="003D711A" w:rsidRPr="003D711A">
        <w:rPr>
          <w:rFonts w:ascii="Times New Roman" w:hAnsi="Times New Roman" w:cs="Times New Roman"/>
          <w:b/>
        </w:rPr>
        <w:t>Köztársasági Elnök Úr!</w:t>
      </w:r>
    </w:p>
    <w:p w14:paraId="2E76213F" w14:textId="77777777" w:rsidR="00811692" w:rsidRDefault="003D711A" w:rsidP="007B1A00">
      <w:pPr>
        <w:pStyle w:val="Szvegtrzs"/>
        <w:spacing w:before="120"/>
        <w:jc w:val="both"/>
      </w:pPr>
      <w:r w:rsidRPr="003D711A">
        <w:rPr>
          <w:rFonts w:ascii="Times New Roman" w:hAnsi="Times New Roman" w:cs="Times New Roman"/>
        </w:rPr>
        <w:t xml:space="preserve">Az Országgyűlés 2015. </w:t>
      </w:r>
      <w:r>
        <w:rPr>
          <w:rFonts w:ascii="Times New Roman" w:hAnsi="Times New Roman" w:cs="Times New Roman"/>
        </w:rPr>
        <w:t>március</w:t>
      </w:r>
      <w:r w:rsidRPr="003D711A">
        <w:rPr>
          <w:rFonts w:ascii="Times New Roman" w:hAnsi="Times New Roman" w:cs="Times New Roman"/>
        </w:rPr>
        <w:t xml:space="preserve"> 3-án</w:t>
      </w:r>
      <w:r>
        <w:rPr>
          <w:rFonts w:ascii="Times New Roman" w:hAnsi="Times New Roman" w:cs="Times New Roman"/>
        </w:rPr>
        <w:t xml:space="preserve"> </w:t>
      </w:r>
      <w:r w:rsidRPr="003D711A">
        <w:rPr>
          <w:rFonts w:ascii="Times New Roman" w:hAnsi="Times New Roman" w:cs="Times New Roman"/>
        </w:rPr>
        <w:t xml:space="preserve">fogadta el </w:t>
      </w:r>
      <w:r w:rsidR="00811692">
        <w:t>a Paksi Atomerőmű kapacitásának fenntartásával kapcsolatos beruházásról, valamint az ezzel kapcsolatos egyes törvények módosításáról</w:t>
      </w:r>
      <w:r w:rsidR="00811692" w:rsidRPr="00811692">
        <w:t xml:space="preserve"> </w:t>
      </w:r>
      <w:r w:rsidR="00811692">
        <w:t>szóló T/2250. számú törvényjavaslatot</w:t>
      </w:r>
      <w:r w:rsidR="00B05D80">
        <w:t>.</w:t>
      </w:r>
      <w:r w:rsidR="00ED207B">
        <w:t xml:space="preserve"> </w:t>
      </w:r>
      <w:r w:rsidR="00516069" w:rsidRPr="007B1A00">
        <w:rPr>
          <w:rFonts w:ascii="Times New Roman" w:hAnsi="Times New Roman" w:cs="Times New Roman"/>
        </w:rPr>
        <w:t>A</w:t>
      </w:r>
      <w:r w:rsidR="00423191">
        <w:rPr>
          <w:rFonts w:ascii="Times New Roman" w:hAnsi="Times New Roman" w:cs="Times New Roman"/>
        </w:rPr>
        <w:t>z elfogadott</w:t>
      </w:r>
      <w:r w:rsidR="00516069" w:rsidRPr="007B1A00">
        <w:rPr>
          <w:rFonts w:ascii="Times New Roman" w:hAnsi="Times New Roman" w:cs="Times New Roman"/>
        </w:rPr>
        <w:t xml:space="preserve"> törvény 5. §-a –</w:t>
      </w:r>
      <w:r w:rsidR="00870168">
        <w:rPr>
          <w:rFonts w:ascii="Times New Roman" w:hAnsi="Times New Roman" w:cs="Times New Roman"/>
        </w:rPr>
        <w:t xml:space="preserve"> </w:t>
      </w:r>
      <w:r w:rsidR="00522F83">
        <w:rPr>
          <w:rFonts w:ascii="Times New Roman" w:hAnsi="Times New Roman" w:cs="Times New Roman"/>
        </w:rPr>
        <w:t>az Országgyűlés</w:t>
      </w:r>
      <w:r w:rsidR="00516069" w:rsidRPr="007B1A00">
        <w:rPr>
          <w:rFonts w:ascii="Times New Roman" w:hAnsi="Times New Roman" w:cs="Times New Roman"/>
        </w:rPr>
        <w:t xml:space="preserve"> Törvényalkotási Bizottsága által</w:t>
      </w:r>
      <w:r w:rsidR="00516069">
        <w:t xml:space="preserve"> </w:t>
      </w:r>
      <w:r w:rsidR="00423191" w:rsidRPr="007B1A00">
        <w:rPr>
          <w:rFonts w:ascii="Times New Roman" w:hAnsi="Times New Roman" w:cs="Times New Roman"/>
        </w:rPr>
        <w:t xml:space="preserve">2015. február 27-én </w:t>
      </w:r>
      <w:r w:rsidR="00516069">
        <w:t>benyújtott összegző módosító javaslat hatására – súlyosan korlátozza a közérdekű adatok megismerhetőségét.</w:t>
      </w:r>
      <w:r w:rsidR="00C724E9">
        <w:t xml:space="preserve"> A</w:t>
      </w:r>
      <w:r w:rsidR="00E66834">
        <w:t>z elfogadott</w:t>
      </w:r>
      <w:r w:rsidR="00C724E9">
        <w:t xml:space="preserve"> törvény</w:t>
      </w:r>
      <w:r w:rsidR="00E66834">
        <w:t xml:space="preserve"> </w:t>
      </w:r>
      <w:r w:rsidR="00C724E9">
        <w:t xml:space="preserve">5. §-a </w:t>
      </w:r>
      <w:r w:rsidR="0035247B">
        <w:t>a következőket tartalmazza:</w:t>
      </w:r>
    </w:p>
    <w:p w14:paraId="04E63140" w14:textId="77777777" w:rsidR="00516069" w:rsidRDefault="0035247B" w:rsidP="003D711A">
      <w:pPr>
        <w:pStyle w:val="Szvegtrzs"/>
        <w:spacing w:before="120"/>
        <w:jc w:val="both"/>
      </w:pPr>
      <w:r>
        <w:t>„</w:t>
      </w:r>
      <w:r w:rsidR="00516069">
        <w:t>A Megvalósítási Megállapodásokban és a Beruházással összefüggésben az Egyezmény 3 . cikk 1 . pontja szerinti Orosz Kijelölt Szervezet és annak alvállalkozói, valamint az Egyezmény 3 . cikk 2. pontja szerinti Magyar Kijelölt Szervezet és alvállalkozói által kötött szerződésekben foglalt üzleti és műszaki adatok, valamint az ezen Megvalósítási Megállapodások , szerződések és a</w:t>
      </w:r>
      <w:r>
        <w:t>z Egyezmény el</w:t>
      </w:r>
      <w:r w:rsidR="00516069">
        <w:t>őkészítésével, megkötésével kapcsolatos üzleti és műszaki adatok, valamint az ezekkel összefüggő döntések megalapozását szolgáló adatok az információs önrendelkezési jogról és az információszabadságról szóló 2011 . évi CXII. törvény 27. § (2) bekezdés</w:t>
      </w:r>
      <w:r>
        <w:t xml:space="preserve"> </w:t>
      </w:r>
      <w:r w:rsidR="00516069">
        <w:t>b)</w:t>
      </w:r>
      <w:r>
        <w:t xml:space="preserve"> </w:t>
      </w:r>
      <w:r w:rsidR="00516069">
        <w:t>és</w:t>
      </w:r>
      <w:r>
        <w:t xml:space="preserve"> </w:t>
      </w:r>
      <w:r w:rsidR="00516069">
        <w:t>h)</w:t>
      </w:r>
      <w:r>
        <w:t xml:space="preserve"> </w:t>
      </w:r>
      <w:r w:rsidR="00516069">
        <w:t>pontjára figyelemmel – azok keletkezesétől számított 30 évig – közérdekű adatként nem ismerhetőek meg.</w:t>
      </w:r>
      <w:r>
        <w:t>”</w:t>
      </w:r>
    </w:p>
    <w:p w14:paraId="0DFC230B" w14:textId="77777777" w:rsidR="006C3DED" w:rsidRDefault="003D5A1D" w:rsidP="006C3DED">
      <w:pPr>
        <w:spacing w:before="120" w:after="120"/>
        <w:jc w:val="both"/>
        <w:rPr>
          <w:rStyle w:val="section"/>
          <w:rFonts w:ascii="Georgia" w:hAnsi="Georgia"/>
          <w:color w:val="003660"/>
          <w:sz w:val="18"/>
          <w:szCs w:val="18"/>
          <w:bdr w:val="none" w:sz="0" w:space="0" w:color="auto" w:frame="1"/>
          <w:shd w:val="clear" w:color="auto" w:fill="EDF5FB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Az Alaptörvény </w:t>
      </w:r>
      <w:r w:rsidR="005A5B41" w:rsidRPr="003D5A1D">
        <w:rPr>
          <w:rFonts w:ascii="Times New Roman" w:hAnsi="Times New Roman" w:cs="Times New Roman"/>
        </w:rPr>
        <w:t>VI. Cikk (2) bekezdése értelmében „</w:t>
      </w:r>
      <w:r w:rsidR="005A5B41" w:rsidRPr="003D5A1D">
        <w:rPr>
          <w:rFonts w:ascii="Times New Roman" w:hAnsi="Times New Roman" w:cs="Times New Roman"/>
          <w:color w:val="000000"/>
        </w:rPr>
        <w:t>Mindenkinek joga van személyes adatai védelméhez, valamint a közérdekű adatok</w:t>
      </w:r>
      <w:r w:rsidR="005A5B41" w:rsidRPr="00B05D80">
        <w:rPr>
          <w:color w:val="000000"/>
        </w:rPr>
        <w:t xml:space="preserve"> megismeréséhez és terjesztéséhez”</w:t>
      </w:r>
      <w:r>
        <w:rPr>
          <w:color w:val="000000"/>
        </w:rPr>
        <w:t>. Az Alaptörvény</w:t>
      </w:r>
      <w:r>
        <w:t xml:space="preserve"> </w:t>
      </w:r>
      <w:r w:rsidR="00B05D80">
        <w:t xml:space="preserve">39. § (2) bekezdése </w:t>
      </w:r>
      <w:r w:rsidR="00F56D8F">
        <w:t>előírja</w:t>
      </w:r>
      <w:r w:rsidRPr="003D5A1D">
        <w:t xml:space="preserve"> </w:t>
      </w:r>
      <w:r>
        <w:t>továbbá</w:t>
      </w:r>
      <w:r w:rsidR="00F56D8F">
        <w:t xml:space="preserve">, hogy „A közpénzekkel gazdálkodó minden szervezet köteles a nyilvánosság előtt elszámolni a közpénzekre vonatkozó gazdálkodásával. A közpénzeket és a nemzeti vagyont az átláthatóság és a közélet tisztaságának elve szerint kell kezelni. A közpénzre és a nemzeti vagyonra vonatkozó adatok közérdekű </w:t>
      </w:r>
      <w:r w:rsidR="00ED28AF">
        <w:t>adatok.</w:t>
      </w:r>
      <w:r w:rsidR="00F56D8F">
        <w:t>”</w:t>
      </w:r>
      <w:r w:rsidR="00ED28AF">
        <w:t>.</w:t>
      </w:r>
      <w:r>
        <w:t xml:space="preserve"> A</w:t>
      </w:r>
      <w:r w:rsidRPr="003D5A1D">
        <w:rPr>
          <w:rFonts w:ascii="Times New Roman" w:hAnsi="Times New Roman" w:cs="Times New Roman"/>
        </w:rPr>
        <w:t xml:space="preserve">z Alaptörvény I. cikk (3) bekezdése </w:t>
      </w:r>
      <w:r>
        <w:rPr>
          <w:rFonts w:ascii="Times New Roman" w:hAnsi="Times New Roman" w:cs="Times New Roman"/>
        </w:rPr>
        <w:t>pedig azt mondja ki, hogy „a</w:t>
      </w:r>
      <w:r w:rsidRPr="003D5A1D">
        <w:rPr>
          <w:rFonts w:ascii="Times New Roman" w:hAnsi="Times New Roman" w:cs="Times New Roman"/>
          <w:color w:val="000000"/>
          <w:shd w:val="clear" w:color="auto" w:fill="FFFFFF"/>
        </w:rPr>
        <w:t>lapvető jog más alapvető jog érvényesülése vagy valamely alkotmányos érték védelme érdekében, a feltétlenül szükséges mértékben, az elérni kívánt céllal arányosan, az alapvető jog lényeges tartalmának tiszteletben tartásával korlátozható</w:t>
      </w:r>
      <w:r>
        <w:rPr>
          <w:rFonts w:ascii="Times New Roman" w:hAnsi="Times New Roman" w:cs="Times New Roman"/>
          <w:color w:val="000000"/>
          <w:shd w:val="clear" w:color="auto" w:fill="FFFFFF"/>
        </w:rPr>
        <w:t>”</w:t>
      </w:r>
      <w:r w:rsidRPr="003D5A1D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1CD918B7" w14:textId="77777777" w:rsidR="005A5B41" w:rsidRPr="00B05D80" w:rsidRDefault="005A5B41" w:rsidP="006C3DED">
      <w:pPr>
        <w:spacing w:before="120" w:after="120"/>
        <w:jc w:val="both"/>
        <w:rPr>
          <w:color w:val="000000"/>
        </w:rPr>
      </w:pPr>
      <w:r w:rsidRPr="00B05D80">
        <w:rPr>
          <w:color w:val="000000"/>
        </w:rPr>
        <w:t xml:space="preserve">Az Alkotmánybíróság a 32/1992. (V. 29.) AB határozatban kifejtette, hogy a „közérdekű információkhoz való szabad hozzáférés lehetővé teszi a választott népképviseleti testületek, a végrehajtó hatalom, a közigazgatás jogszerűségének és hatékonyságának ellenőrzését, serkenti azok demokratikus működését.” A 34/1994. (VI. 24.) AB határozatban pedig leszögezte, hogy a „nyílt, áttetsző és ellenőrizhető közhatalmi tevékenység, általában az állami szervek és a végrehajtó hatalom nyilvánosság előtti működése a demokratizmus egyik alapköve, a jogállami államberendezkedés garanciája.” A 12/2004. (IV. 7.) AB határozat azt is kimondja, hogy „egy demokratikus társadalomban a közérdekű adatok nyilvánossága a főszabály; ehhez képest a közérdekű adatok nyilvánosságának korlátozását kivételnek kell tekinteni.” </w:t>
      </w:r>
    </w:p>
    <w:p w14:paraId="4F95F567" w14:textId="77777777" w:rsidR="00522F83" w:rsidRDefault="00E01579" w:rsidP="003C5EEE">
      <w:pPr>
        <w:pStyle w:val="Szvegtrzs"/>
        <w:spacing w:before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Az elfogadott törvény 5. §-a nemzetbiztonsági érdekből, illetve a szellemi tulajdonhoz fűződő jogra tekintettel, harminc éven át hozzáférhetetlenné tesz minden, a Paksi Atomerőmű</w:t>
      </w:r>
      <w:r w:rsidR="00522F83">
        <w:rPr>
          <w:rFonts w:ascii="Times New Roman" w:hAnsi="Times New Roman" w:cs="Times New Roman"/>
        </w:rPr>
        <w:t>ve</w:t>
      </w:r>
      <w:r>
        <w:rPr>
          <w:rFonts w:ascii="Times New Roman" w:hAnsi="Times New Roman" w:cs="Times New Roman"/>
        </w:rPr>
        <w:t>t érintő beruházással összefüggő üzleti és műszaki adatot, valamint az ilyen adatokkal összefüggő döntések megalapozását szolgáló minden adatot.</w:t>
      </w:r>
      <w:r w:rsidR="00200186">
        <w:rPr>
          <w:rFonts w:ascii="Times New Roman" w:hAnsi="Times New Roman" w:cs="Times New Roman"/>
        </w:rPr>
        <w:t xml:space="preserve"> Az elfogadott törvény </w:t>
      </w:r>
      <w:r w:rsidR="006C3DED">
        <w:rPr>
          <w:rFonts w:ascii="Times New Roman" w:hAnsi="Times New Roman" w:cs="Times New Roman"/>
        </w:rPr>
        <w:t xml:space="preserve">5. §-a </w:t>
      </w:r>
      <w:r w:rsidR="003C5EEE">
        <w:rPr>
          <w:rFonts w:ascii="Times New Roman" w:hAnsi="Times New Roman" w:cs="Times New Roman"/>
        </w:rPr>
        <w:t xml:space="preserve">azonban elmulasztja meghatározni azokat a konkrét </w:t>
      </w:r>
      <w:r w:rsidR="006C3DED">
        <w:rPr>
          <w:rFonts w:ascii="Times New Roman" w:hAnsi="Times New Roman" w:cs="Times New Roman"/>
        </w:rPr>
        <w:t>nemzetbiztonsági</w:t>
      </w:r>
      <w:r w:rsidR="003C5EEE">
        <w:rPr>
          <w:rFonts w:ascii="Times New Roman" w:hAnsi="Times New Roman" w:cs="Times New Roman"/>
        </w:rPr>
        <w:t xml:space="preserve">, illetve </w:t>
      </w:r>
      <w:r w:rsidR="006C3DED">
        <w:rPr>
          <w:rFonts w:ascii="Times New Roman" w:hAnsi="Times New Roman" w:cs="Times New Roman"/>
        </w:rPr>
        <w:t>a szellemi tulajdon védelméhez fűződő érdekek</w:t>
      </w:r>
      <w:r w:rsidR="003C5EEE">
        <w:rPr>
          <w:rFonts w:ascii="Times New Roman" w:hAnsi="Times New Roman" w:cs="Times New Roman"/>
        </w:rPr>
        <w:t xml:space="preserve">et, amelyekre hivatkozással </w:t>
      </w:r>
      <w:r w:rsidR="00200186">
        <w:rPr>
          <w:rFonts w:ascii="Times New Roman" w:hAnsi="Times New Roman" w:cs="Times New Roman"/>
        </w:rPr>
        <w:t xml:space="preserve">általános jelleggel és differenciálatlanul </w:t>
      </w:r>
      <w:r w:rsidR="003C5EEE">
        <w:rPr>
          <w:rFonts w:ascii="Times New Roman" w:hAnsi="Times New Roman" w:cs="Times New Roman"/>
        </w:rPr>
        <w:t>ki</w:t>
      </w:r>
      <w:r w:rsidR="00200186">
        <w:rPr>
          <w:rFonts w:ascii="Times New Roman" w:hAnsi="Times New Roman" w:cs="Times New Roman"/>
        </w:rPr>
        <w:t xml:space="preserve">zárja a jelzett </w:t>
      </w:r>
    </w:p>
    <w:p w14:paraId="46F450DA" w14:textId="77777777" w:rsidR="00522F83" w:rsidRDefault="00522F83" w:rsidP="003C5EEE">
      <w:pPr>
        <w:pStyle w:val="Szvegtrzs"/>
        <w:spacing w:before="120"/>
        <w:jc w:val="both"/>
        <w:rPr>
          <w:rFonts w:ascii="Times New Roman" w:hAnsi="Times New Roman" w:cs="Times New Roman"/>
        </w:rPr>
      </w:pPr>
    </w:p>
    <w:p w14:paraId="25CE8C45" w14:textId="77777777" w:rsidR="003E7000" w:rsidRDefault="00200186" w:rsidP="003C5EEE">
      <w:pPr>
        <w:pStyle w:val="Szvegtrzs"/>
        <w:spacing w:before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közérdekű adatok</w:t>
      </w:r>
      <w:r w:rsidR="00BB7A9F">
        <w:rPr>
          <w:rFonts w:ascii="Times New Roman" w:hAnsi="Times New Roman" w:cs="Times New Roman"/>
        </w:rPr>
        <w:t xml:space="preserve"> megismerhetőségé</w:t>
      </w:r>
      <w:r>
        <w:rPr>
          <w:rFonts w:ascii="Times New Roman" w:hAnsi="Times New Roman" w:cs="Times New Roman"/>
        </w:rPr>
        <w:t>t</w:t>
      </w:r>
      <w:r w:rsidR="00BB7A9F">
        <w:rPr>
          <w:rFonts w:ascii="Times New Roman" w:hAnsi="Times New Roman" w:cs="Times New Roman"/>
        </w:rPr>
        <w:t>.</w:t>
      </w:r>
      <w:r w:rsidR="003C5EEE">
        <w:rPr>
          <w:rFonts w:ascii="Times New Roman" w:hAnsi="Times New Roman" w:cs="Times New Roman"/>
        </w:rPr>
        <w:t xml:space="preserve"> Az elfogadott törvény </w:t>
      </w:r>
      <w:r w:rsidR="00BB7A9F">
        <w:rPr>
          <w:rFonts w:ascii="Times New Roman" w:hAnsi="Times New Roman" w:cs="Times New Roman"/>
        </w:rPr>
        <w:t xml:space="preserve">5. §-át megállapító összegző </w:t>
      </w:r>
      <w:r w:rsidR="00944E0E">
        <w:rPr>
          <w:rFonts w:ascii="Times New Roman" w:hAnsi="Times New Roman" w:cs="Times New Roman"/>
        </w:rPr>
        <w:t>módosító</w:t>
      </w:r>
      <w:r w:rsidR="00BB7A9F">
        <w:rPr>
          <w:rFonts w:ascii="Times New Roman" w:hAnsi="Times New Roman" w:cs="Times New Roman"/>
        </w:rPr>
        <w:t xml:space="preserve"> javaslat indokolás</w:t>
      </w:r>
      <w:r w:rsidR="00BC13E1">
        <w:rPr>
          <w:rFonts w:ascii="Times New Roman" w:hAnsi="Times New Roman" w:cs="Times New Roman"/>
        </w:rPr>
        <w:t xml:space="preserve">ából is </w:t>
      </w:r>
      <w:r w:rsidR="00BB7A9F">
        <w:rPr>
          <w:rFonts w:ascii="Times New Roman" w:hAnsi="Times New Roman" w:cs="Times New Roman"/>
        </w:rPr>
        <w:t>mindössze annyi</w:t>
      </w:r>
      <w:r w:rsidR="00BC13E1">
        <w:rPr>
          <w:rFonts w:ascii="Times New Roman" w:hAnsi="Times New Roman" w:cs="Times New Roman"/>
        </w:rPr>
        <w:t xml:space="preserve"> </w:t>
      </w:r>
      <w:r w:rsidR="00BB7A9F">
        <w:rPr>
          <w:rFonts w:ascii="Times New Roman" w:hAnsi="Times New Roman" w:cs="Times New Roman"/>
        </w:rPr>
        <w:t>t</w:t>
      </w:r>
      <w:r w:rsidR="00BC13E1">
        <w:rPr>
          <w:rFonts w:ascii="Times New Roman" w:hAnsi="Times New Roman" w:cs="Times New Roman"/>
        </w:rPr>
        <w:t xml:space="preserve">udható </w:t>
      </w:r>
      <w:r w:rsidR="00BB7A9F">
        <w:rPr>
          <w:rFonts w:ascii="Times New Roman" w:hAnsi="Times New Roman" w:cs="Times New Roman"/>
        </w:rPr>
        <w:t>meg</w:t>
      </w:r>
      <w:r w:rsidR="003E7000">
        <w:rPr>
          <w:rFonts w:ascii="Times New Roman" w:hAnsi="Times New Roman" w:cs="Times New Roman"/>
        </w:rPr>
        <w:t>, hogy a „</w:t>
      </w:r>
      <w:r w:rsidR="003E7000">
        <w:t>módosítással a törvényjavaslat teljes összhangba kerül az Infotv . közérdekű adatok megismerésével kapcsolatos rendelkezéseivel”.</w:t>
      </w:r>
      <w:r w:rsidR="00BC13E1">
        <w:t xml:space="preserve"> Annak kifejtésével azonban adós maradt a</w:t>
      </w:r>
      <w:r w:rsidR="003C5EEE">
        <w:t>z elfogadott</w:t>
      </w:r>
      <w:r w:rsidR="00BC13E1">
        <w:t xml:space="preserve"> törvény</w:t>
      </w:r>
      <w:r w:rsidR="00870168">
        <w:t xml:space="preserve"> és az ahhoz fűzött indokolás is</w:t>
      </w:r>
      <w:r w:rsidR="00BC13E1">
        <w:t>, hogy a közérdekű adatok ilyen széles körének a megismerhetőségét harminc éven át generális jelleggel kizáró rendelkezés pontosan milyen módon szolgálja Magyarország nemzetbiztonsági érdekeit</w:t>
      </w:r>
      <w:r w:rsidR="003C678D">
        <w:t>, illetve</w:t>
      </w:r>
      <w:r w:rsidR="003C678D" w:rsidRPr="003C678D">
        <w:rPr>
          <w:rFonts w:ascii="Times New Roman" w:hAnsi="Times New Roman" w:cs="Times New Roman"/>
        </w:rPr>
        <w:t xml:space="preserve"> </w:t>
      </w:r>
      <w:r w:rsidR="003C678D">
        <w:rPr>
          <w:rFonts w:ascii="Times New Roman" w:hAnsi="Times New Roman" w:cs="Times New Roman"/>
        </w:rPr>
        <w:t>a szellemi tulajdon védelmét</w:t>
      </w:r>
      <w:r w:rsidR="00BC13E1">
        <w:t>.</w:t>
      </w:r>
    </w:p>
    <w:p w14:paraId="7FE7FB12" w14:textId="77777777" w:rsidR="00200186" w:rsidRDefault="00200186" w:rsidP="00200186">
      <w:pPr>
        <w:pStyle w:val="Szvegtrzs"/>
        <w:spacing w:before="12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>Ezáltal a</w:t>
      </w:r>
      <w:r w:rsidRPr="007B1A00">
        <w:rPr>
          <w:rFonts w:ascii="Times New Roman" w:hAnsi="Times New Roman" w:cs="Times New Roman"/>
          <w:color w:val="000000"/>
        </w:rPr>
        <w:t xml:space="preserve">z elfogadott törvény </w:t>
      </w:r>
      <w:r w:rsidR="00A86BDE">
        <w:rPr>
          <w:rFonts w:ascii="Times New Roman" w:hAnsi="Times New Roman" w:cs="Times New Roman"/>
          <w:color w:val="000000"/>
        </w:rPr>
        <w:t xml:space="preserve">5. §-a </w:t>
      </w:r>
      <w:r w:rsidRPr="007B1A00">
        <w:rPr>
          <w:rFonts w:ascii="Times New Roman" w:hAnsi="Times New Roman" w:cs="Times New Roman"/>
          <w:color w:val="000000"/>
        </w:rPr>
        <w:t>a közérdekű adatok</w:t>
      </w:r>
      <w:r>
        <w:rPr>
          <w:rFonts w:ascii="Times New Roman" w:hAnsi="Times New Roman" w:cs="Times New Roman"/>
          <w:color w:val="000000"/>
        </w:rPr>
        <w:t xml:space="preserve"> </w:t>
      </w:r>
      <w:r w:rsidRPr="007B1A00">
        <w:rPr>
          <w:rFonts w:ascii="Times New Roman" w:hAnsi="Times New Roman" w:cs="Times New Roman"/>
          <w:color w:val="000000"/>
        </w:rPr>
        <w:t>megismeréséhez való jogot a</w:t>
      </w:r>
      <w:r>
        <w:rPr>
          <w:rFonts w:ascii="Times New Roman" w:hAnsi="Times New Roman" w:cs="Times New Roman"/>
          <w:color w:val="000000"/>
        </w:rPr>
        <w:t>z előbb megnevezett</w:t>
      </w:r>
      <w:r w:rsidRPr="007B1A00">
        <w:rPr>
          <w:rFonts w:ascii="Times New Roman" w:hAnsi="Times New Roman" w:cs="Times New Roman"/>
          <w:color w:val="000000"/>
        </w:rPr>
        <w:t xml:space="preserve"> értékek védelméhez feltétlenül szükséges mértéknél jobban</w:t>
      </w:r>
      <w:r>
        <w:rPr>
          <w:rFonts w:ascii="Times New Roman" w:hAnsi="Times New Roman" w:cs="Times New Roman"/>
          <w:color w:val="000000"/>
        </w:rPr>
        <w:t xml:space="preserve"> </w:t>
      </w:r>
      <w:r w:rsidRPr="007B1A00">
        <w:rPr>
          <w:rFonts w:ascii="Times New Roman" w:hAnsi="Times New Roman" w:cs="Times New Roman"/>
          <w:color w:val="000000"/>
        </w:rPr>
        <w:t>korlátozza, mivel az üzleti</w:t>
      </w:r>
      <w:r w:rsidR="007E4997">
        <w:rPr>
          <w:rFonts w:ascii="Times New Roman" w:hAnsi="Times New Roman" w:cs="Times New Roman"/>
          <w:color w:val="000000"/>
        </w:rPr>
        <w:t xml:space="preserve">, a </w:t>
      </w:r>
      <w:r w:rsidRPr="007B1A00">
        <w:rPr>
          <w:rFonts w:ascii="Times New Roman" w:hAnsi="Times New Roman" w:cs="Times New Roman"/>
          <w:color w:val="000000"/>
        </w:rPr>
        <w:t xml:space="preserve">műszaki </w:t>
      </w:r>
      <w:r w:rsidR="007E4997">
        <w:rPr>
          <w:rFonts w:ascii="Times New Roman" w:hAnsi="Times New Roman" w:cs="Times New Roman"/>
          <w:color w:val="000000"/>
        </w:rPr>
        <w:t xml:space="preserve">és a döntés előkészítő </w:t>
      </w:r>
      <w:r w:rsidRPr="007B1A00">
        <w:rPr>
          <w:rFonts w:ascii="Times New Roman" w:hAnsi="Times New Roman" w:cs="Times New Roman"/>
          <w:color w:val="000000"/>
        </w:rPr>
        <w:t>adatokat teljes egészében</w:t>
      </w:r>
      <w:r>
        <w:rPr>
          <w:rFonts w:ascii="Times New Roman" w:hAnsi="Times New Roman" w:cs="Times New Roman"/>
          <w:color w:val="000000"/>
        </w:rPr>
        <w:t xml:space="preserve"> </w:t>
      </w:r>
      <w:r w:rsidRPr="007B1A00">
        <w:rPr>
          <w:rFonts w:ascii="Times New Roman" w:hAnsi="Times New Roman" w:cs="Times New Roman"/>
          <w:color w:val="000000"/>
        </w:rPr>
        <w:t xml:space="preserve">megismerhetetlenné teszi, </w:t>
      </w:r>
      <w:r>
        <w:rPr>
          <w:rFonts w:ascii="Times New Roman" w:hAnsi="Times New Roman" w:cs="Times New Roman"/>
          <w:color w:val="000000"/>
        </w:rPr>
        <w:t>f</w:t>
      </w:r>
      <w:r w:rsidRPr="007B1A00">
        <w:rPr>
          <w:rFonts w:ascii="Times New Roman" w:hAnsi="Times New Roman" w:cs="Times New Roman"/>
          <w:color w:val="000000"/>
        </w:rPr>
        <w:t>üggetlenül attól, hogy azok egyébként</w:t>
      </w:r>
      <w:r>
        <w:rPr>
          <w:rFonts w:ascii="Times New Roman" w:hAnsi="Times New Roman" w:cs="Times New Roman"/>
          <w:color w:val="000000"/>
        </w:rPr>
        <w:t xml:space="preserve"> </w:t>
      </w:r>
      <w:r w:rsidRPr="007B1A00">
        <w:rPr>
          <w:rFonts w:ascii="Times New Roman" w:hAnsi="Times New Roman" w:cs="Times New Roman"/>
          <w:color w:val="000000"/>
        </w:rPr>
        <w:t>bármilyen formában érintenek-e egyáltalán nemzetbiztonsági</w:t>
      </w:r>
      <w:r w:rsidR="007E4997">
        <w:rPr>
          <w:rFonts w:ascii="Times New Roman" w:hAnsi="Times New Roman" w:cs="Times New Roman"/>
          <w:color w:val="000000"/>
        </w:rPr>
        <w:t>, illetve a</w:t>
      </w:r>
      <w:r w:rsidR="007E4997" w:rsidRPr="007E4997">
        <w:rPr>
          <w:rFonts w:ascii="Times New Roman" w:hAnsi="Times New Roman" w:cs="Times New Roman"/>
        </w:rPr>
        <w:t xml:space="preserve"> </w:t>
      </w:r>
      <w:r w:rsidR="007E4997">
        <w:rPr>
          <w:rFonts w:ascii="Times New Roman" w:hAnsi="Times New Roman" w:cs="Times New Roman"/>
        </w:rPr>
        <w:t>szellemi tulajdon védelméhez fűződő</w:t>
      </w:r>
      <w:r w:rsidRPr="007B1A00">
        <w:rPr>
          <w:rFonts w:ascii="Times New Roman" w:hAnsi="Times New Roman" w:cs="Times New Roman"/>
          <w:color w:val="000000"/>
        </w:rPr>
        <w:t xml:space="preserve"> érdeket. Az adott cél eléréséhez feltétlenül</w:t>
      </w:r>
      <w:r>
        <w:rPr>
          <w:rFonts w:ascii="Times New Roman" w:hAnsi="Times New Roman" w:cs="Times New Roman"/>
          <w:color w:val="000000"/>
        </w:rPr>
        <w:t xml:space="preserve"> </w:t>
      </w:r>
      <w:r w:rsidRPr="007B1A00">
        <w:rPr>
          <w:rFonts w:ascii="Times New Roman" w:hAnsi="Times New Roman" w:cs="Times New Roman"/>
          <w:color w:val="000000"/>
        </w:rPr>
        <w:t>szükséges mértéknél nagyobb alapjog-korlátozás pedig az Alaptörvény I.</w:t>
      </w:r>
      <w:r>
        <w:rPr>
          <w:rFonts w:ascii="Times New Roman" w:hAnsi="Times New Roman" w:cs="Times New Roman"/>
          <w:color w:val="000000"/>
        </w:rPr>
        <w:t xml:space="preserve"> </w:t>
      </w:r>
      <w:r w:rsidRPr="007B1A00">
        <w:rPr>
          <w:rFonts w:ascii="Times New Roman" w:hAnsi="Times New Roman" w:cs="Times New Roman"/>
          <w:color w:val="000000"/>
        </w:rPr>
        <w:t xml:space="preserve">cikk (3) bekezdésére </w:t>
      </w:r>
      <w:r>
        <w:rPr>
          <w:rFonts w:ascii="Times New Roman" w:hAnsi="Times New Roman" w:cs="Times New Roman"/>
          <w:color w:val="000000"/>
        </w:rPr>
        <w:t>t</w:t>
      </w:r>
      <w:r w:rsidRPr="007B1A00">
        <w:rPr>
          <w:rFonts w:ascii="Times New Roman" w:hAnsi="Times New Roman" w:cs="Times New Roman"/>
          <w:color w:val="000000"/>
        </w:rPr>
        <w:t>ekintettel sérti az Alaptörvény VI. cikk (2)</w:t>
      </w:r>
      <w:r>
        <w:rPr>
          <w:rFonts w:ascii="Times New Roman" w:hAnsi="Times New Roman" w:cs="Times New Roman"/>
          <w:color w:val="000000"/>
        </w:rPr>
        <w:t xml:space="preserve"> </w:t>
      </w:r>
      <w:r w:rsidRPr="007B1A00">
        <w:rPr>
          <w:rFonts w:ascii="Times New Roman" w:hAnsi="Times New Roman" w:cs="Times New Roman"/>
          <w:color w:val="000000"/>
        </w:rPr>
        <w:t>bekezdését.</w:t>
      </w:r>
    </w:p>
    <w:p w14:paraId="0197D0BD" w14:textId="77777777" w:rsidR="00AB185F" w:rsidRPr="007B1A00" w:rsidRDefault="00200186" w:rsidP="00AB185F">
      <w:pPr>
        <w:pStyle w:val="Szvegtrzs"/>
        <w:spacing w:before="120"/>
        <w:jc w:val="both"/>
        <w:rPr>
          <w:rFonts w:ascii="Times New Roman" w:hAnsi="Times New Roman" w:cs="Times New Roman"/>
        </w:rPr>
      </w:pPr>
      <w:r w:rsidRPr="007B1A00">
        <w:rPr>
          <w:rFonts w:ascii="Times New Roman" w:hAnsi="Times New Roman" w:cs="Times New Roman"/>
          <w:color w:val="000000"/>
        </w:rPr>
        <w:t xml:space="preserve">Az elfogadott törvény </w:t>
      </w:r>
      <w:r w:rsidR="00A86BDE">
        <w:rPr>
          <w:rFonts w:ascii="Times New Roman" w:hAnsi="Times New Roman" w:cs="Times New Roman"/>
          <w:color w:val="000000"/>
        </w:rPr>
        <w:t xml:space="preserve">5. §-a </w:t>
      </w:r>
      <w:r w:rsidRPr="007B1A00">
        <w:rPr>
          <w:rFonts w:ascii="Times New Roman" w:hAnsi="Times New Roman" w:cs="Times New Roman"/>
          <w:color w:val="000000"/>
        </w:rPr>
        <w:t>ezen túl</w:t>
      </w:r>
      <w:r w:rsidR="00854849">
        <w:rPr>
          <w:rFonts w:ascii="Times New Roman" w:hAnsi="Times New Roman" w:cs="Times New Roman"/>
          <w:color w:val="000000"/>
        </w:rPr>
        <w:t xml:space="preserve">menően </w:t>
      </w:r>
      <w:r w:rsidRPr="007B1A00">
        <w:rPr>
          <w:rFonts w:ascii="Times New Roman" w:hAnsi="Times New Roman" w:cs="Times New Roman"/>
          <w:color w:val="000000"/>
        </w:rPr>
        <w:t>kiüresíti a</w:t>
      </w:r>
      <w:r w:rsidR="00854849">
        <w:rPr>
          <w:rFonts w:ascii="Times New Roman" w:hAnsi="Times New Roman" w:cs="Times New Roman"/>
          <w:color w:val="000000"/>
        </w:rPr>
        <w:t xml:space="preserve"> közérdekű </w:t>
      </w:r>
      <w:r w:rsidRPr="007B1A00">
        <w:rPr>
          <w:rFonts w:ascii="Times New Roman" w:hAnsi="Times New Roman" w:cs="Times New Roman"/>
          <w:color w:val="000000"/>
        </w:rPr>
        <w:t>adat</w:t>
      </w:r>
      <w:r w:rsidR="00854849">
        <w:rPr>
          <w:rFonts w:ascii="Times New Roman" w:hAnsi="Times New Roman" w:cs="Times New Roman"/>
          <w:color w:val="000000"/>
        </w:rPr>
        <w:t xml:space="preserve">ok megismerése iránti </w:t>
      </w:r>
      <w:r w:rsidRPr="007B1A00">
        <w:rPr>
          <w:rFonts w:ascii="Times New Roman" w:hAnsi="Times New Roman" w:cs="Times New Roman"/>
          <w:color w:val="000000"/>
        </w:rPr>
        <w:t>igény</w:t>
      </w:r>
      <w:r w:rsidR="00854849">
        <w:rPr>
          <w:rFonts w:ascii="Times New Roman" w:hAnsi="Times New Roman" w:cs="Times New Roman"/>
          <w:color w:val="000000"/>
        </w:rPr>
        <w:t xml:space="preserve"> </w:t>
      </w:r>
      <w:r w:rsidRPr="007B1A00">
        <w:rPr>
          <w:rFonts w:ascii="Times New Roman" w:hAnsi="Times New Roman" w:cs="Times New Roman"/>
          <w:color w:val="000000"/>
        </w:rPr>
        <w:t>elutasításával szembeni bírósági felülvizsgálat lehetőségét</w:t>
      </w:r>
      <w:r w:rsidR="00773A83">
        <w:rPr>
          <w:rFonts w:ascii="Times New Roman" w:hAnsi="Times New Roman" w:cs="Times New Roman"/>
          <w:color w:val="000000"/>
        </w:rPr>
        <w:t xml:space="preserve"> is. A</w:t>
      </w:r>
      <w:r w:rsidRPr="007B1A00">
        <w:rPr>
          <w:rFonts w:ascii="Times New Roman" w:hAnsi="Times New Roman" w:cs="Times New Roman"/>
          <w:color w:val="000000"/>
        </w:rPr>
        <w:t>z</w:t>
      </w:r>
      <w:r>
        <w:rPr>
          <w:rFonts w:ascii="Times New Roman" w:hAnsi="Times New Roman" w:cs="Times New Roman"/>
          <w:color w:val="000000"/>
        </w:rPr>
        <w:t xml:space="preserve"> </w:t>
      </w:r>
      <w:r w:rsidRPr="007B1A00">
        <w:rPr>
          <w:rFonts w:ascii="Times New Roman" w:hAnsi="Times New Roman" w:cs="Times New Roman"/>
          <w:color w:val="000000"/>
        </w:rPr>
        <w:t>érintett adatok megismerhetővé tételét az adatkezelő</w:t>
      </w:r>
      <w:r>
        <w:rPr>
          <w:rFonts w:ascii="Times New Roman" w:hAnsi="Times New Roman" w:cs="Times New Roman"/>
          <w:color w:val="000000"/>
        </w:rPr>
        <w:t xml:space="preserve"> </w:t>
      </w:r>
      <w:r w:rsidR="009E4180">
        <w:rPr>
          <w:rFonts w:ascii="Times New Roman" w:hAnsi="Times New Roman" w:cs="Times New Roman"/>
          <w:color w:val="000000"/>
        </w:rPr>
        <w:t>nem mérlegelheti,</w:t>
      </w:r>
      <w:r w:rsidRPr="007B1A00">
        <w:rPr>
          <w:rFonts w:ascii="Times New Roman" w:hAnsi="Times New Roman" w:cs="Times New Roman"/>
          <w:color w:val="000000"/>
        </w:rPr>
        <w:t xml:space="preserve"> a</w:t>
      </w:r>
      <w:r w:rsidR="00854849">
        <w:rPr>
          <w:rFonts w:ascii="Times New Roman" w:hAnsi="Times New Roman" w:cs="Times New Roman"/>
          <w:color w:val="000000"/>
        </w:rPr>
        <w:t>z elfogadott</w:t>
      </w:r>
      <w:r w:rsidRPr="007B1A00">
        <w:rPr>
          <w:rFonts w:ascii="Times New Roman" w:hAnsi="Times New Roman" w:cs="Times New Roman"/>
          <w:color w:val="000000"/>
        </w:rPr>
        <w:t xml:space="preserve"> törvény </w:t>
      </w:r>
      <w:r w:rsidR="009E4180">
        <w:rPr>
          <w:rFonts w:ascii="Times New Roman" w:hAnsi="Times New Roman" w:cs="Times New Roman"/>
          <w:color w:val="000000"/>
        </w:rPr>
        <w:t>5. §-ában foglalt kategorikus rendelkezés</w:t>
      </w:r>
      <w:r w:rsidRPr="007B1A00">
        <w:rPr>
          <w:rFonts w:ascii="Times New Roman" w:hAnsi="Times New Roman" w:cs="Times New Roman"/>
          <w:color w:val="000000"/>
        </w:rPr>
        <w:t xml:space="preserve"> </w:t>
      </w:r>
      <w:r w:rsidR="009E4180">
        <w:rPr>
          <w:rFonts w:ascii="Times New Roman" w:hAnsi="Times New Roman" w:cs="Times New Roman"/>
          <w:color w:val="000000"/>
        </w:rPr>
        <w:t>következtében</w:t>
      </w:r>
      <w:r w:rsidRPr="007B1A00">
        <w:rPr>
          <w:rFonts w:ascii="Times New Roman" w:hAnsi="Times New Roman" w:cs="Times New Roman"/>
          <w:color w:val="000000"/>
        </w:rPr>
        <w:t xml:space="preserve"> azok</w:t>
      </w:r>
      <w:r>
        <w:rPr>
          <w:rFonts w:ascii="Times New Roman" w:hAnsi="Times New Roman" w:cs="Times New Roman"/>
          <w:color w:val="000000"/>
        </w:rPr>
        <w:t xml:space="preserve"> </w:t>
      </w:r>
      <w:r w:rsidRPr="007B1A00">
        <w:rPr>
          <w:rFonts w:ascii="Times New Roman" w:hAnsi="Times New Roman" w:cs="Times New Roman"/>
          <w:color w:val="000000"/>
        </w:rPr>
        <w:t>egyáltalán nem ismerhetőek meg. Ennek megfelelően sem az adatkezelő,</w:t>
      </w:r>
      <w:r>
        <w:rPr>
          <w:rFonts w:ascii="Times New Roman" w:hAnsi="Times New Roman" w:cs="Times New Roman"/>
          <w:color w:val="000000"/>
        </w:rPr>
        <w:t xml:space="preserve"> </w:t>
      </w:r>
      <w:r w:rsidRPr="007B1A00">
        <w:rPr>
          <w:rFonts w:ascii="Times New Roman" w:hAnsi="Times New Roman" w:cs="Times New Roman"/>
          <w:color w:val="000000"/>
        </w:rPr>
        <w:t xml:space="preserve">sem a bíróság számára nem áll rendelkezésre </w:t>
      </w:r>
      <w:r>
        <w:rPr>
          <w:rFonts w:ascii="Times New Roman" w:hAnsi="Times New Roman" w:cs="Times New Roman"/>
          <w:color w:val="000000"/>
        </w:rPr>
        <w:t xml:space="preserve">az információs önrendelkezési jogról </w:t>
      </w:r>
      <w:r w:rsidR="00522F83">
        <w:rPr>
          <w:rFonts w:ascii="Times New Roman" w:hAnsi="Times New Roman" w:cs="Times New Roman"/>
          <w:color w:val="000000"/>
        </w:rPr>
        <w:t xml:space="preserve">és </w:t>
      </w:r>
      <w:r w:rsidR="00522F83" w:rsidRPr="007B1A00">
        <w:rPr>
          <w:rFonts w:ascii="Times New Roman" w:hAnsi="Times New Roman" w:cs="Times New Roman"/>
          <w:color w:val="000000"/>
        </w:rPr>
        <w:t xml:space="preserve">az </w:t>
      </w:r>
      <w:r w:rsidR="00522F83">
        <w:rPr>
          <w:rFonts w:ascii="Times New Roman" w:hAnsi="Times New Roman" w:cs="Times New Roman"/>
          <w:color w:val="000000"/>
        </w:rPr>
        <w:t xml:space="preserve">információszabadságról </w:t>
      </w:r>
      <w:r>
        <w:rPr>
          <w:rFonts w:ascii="Times New Roman" w:hAnsi="Times New Roman" w:cs="Times New Roman"/>
          <w:color w:val="000000"/>
        </w:rPr>
        <w:t xml:space="preserve">szóló 2011. évi CXII. torvény </w:t>
      </w:r>
      <w:r w:rsidRPr="007B1A00">
        <w:rPr>
          <w:rFonts w:ascii="Times New Roman" w:hAnsi="Times New Roman" w:cs="Times New Roman"/>
          <w:color w:val="000000"/>
        </w:rPr>
        <w:t>30. § (</w:t>
      </w:r>
      <w:r w:rsidR="00C20775">
        <w:rPr>
          <w:rFonts w:ascii="Times New Roman" w:hAnsi="Times New Roman" w:cs="Times New Roman"/>
          <w:color w:val="000000"/>
        </w:rPr>
        <w:t>5</w:t>
      </w:r>
      <w:r w:rsidRPr="007B1A00">
        <w:rPr>
          <w:rFonts w:ascii="Times New Roman" w:hAnsi="Times New Roman" w:cs="Times New Roman"/>
          <w:color w:val="000000"/>
        </w:rPr>
        <w:t>)</w:t>
      </w:r>
      <w:r>
        <w:rPr>
          <w:rFonts w:ascii="Times New Roman" w:hAnsi="Times New Roman" w:cs="Times New Roman"/>
          <w:color w:val="000000"/>
        </w:rPr>
        <w:t xml:space="preserve"> </w:t>
      </w:r>
      <w:r w:rsidRPr="007B1A00">
        <w:rPr>
          <w:rFonts w:ascii="Times New Roman" w:hAnsi="Times New Roman" w:cs="Times New Roman"/>
          <w:color w:val="000000"/>
        </w:rPr>
        <w:t>bekezdése szerinti lehetőség az adatok megismerhetővé tételére még</w:t>
      </w:r>
      <w:r>
        <w:rPr>
          <w:rFonts w:ascii="Times New Roman" w:hAnsi="Times New Roman" w:cs="Times New Roman"/>
          <w:color w:val="000000"/>
        </w:rPr>
        <w:t xml:space="preserve"> </w:t>
      </w:r>
      <w:r w:rsidRPr="007B1A00">
        <w:rPr>
          <w:rFonts w:ascii="Times New Roman" w:hAnsi="Times New Roman" w:cs="Times New Roman"/>
          <w:color w:val="000000"/>
        </w:rPr>
        <w:t>abban az esetben sem, ha az adat nyilvánosságához fűződő érdek</w:t>
      </w:r>
      <w:r>
        <w:rPr>
          <w:rFonts w:ascii="Times New Roman" w:hAnsi="Times New Roman" w:cs="Times New Roman"/>
          <w:color w:val="000000"/>
        </w:rPr>
        <w:t xml:space="preserve"> </w:t>
      </w:r>
      <w:r w:rsidRPr="007B1A00">
        <w:rPr>
          <w:rFonts w:ascii="Times New Roman" w:hAnsi="Times New Roman" w:cs="Times New Roman"/>
          <w:color w:val="000000"/>
        </w:rPr>
        <w:t xml:space="preserve">nyilvánvalóan nagyobb, mint a nemzetbiztonsági vagy </w:t>
      </w:r>
      <w:r w:rsidR="00320285">
        <w:rPr>
          <w:rFonts w:ascii="Times New Roman" w:hAnsi="Times New Roman" w:cs="Times New Roman"/>
        </w:rPr>
        <w:t xml:space="preserve">szellemi tulajdon védelméhez fűződő </w:t>
      </w:r>
      <w:r w:rsidRPr="007B1A00">
        <w:rPr>
          <w:rFonts w:ascii="Times New Roman" w:hAnsi="Times New Roman" w:cs="Times New Roman"/>
          <w:color w:val="000000"/>
        </w:rPr>
        <w:t xml:space="preserve">érdek. </w:t>
      </w:r>
      <w:r w:rsidR="00AB185F" w:rsidRPr="007B1A00">
        <w:rPr>
          <w:rFonts w:ascii="Times New Roman" w:hAnsi="Times New Roman" w:cs="Times New Roman"/>
          <w:color w:val="000000"/>
        </w:rPr>
        <w:t>Mindez a közérdekű adatok megismeréséhez való jog</w:t>
      </w:r>
      <w:r w:rsidR="00AB185F">
        <w:rPr>
          <w:rFonts w:ascii="Times New Roman" w:hAnsi="Times New Roman" w:cs="Times New Roman"/>
          <w:color w:val="000000"/>
        </w:rPr>
        <w:t xml:space="preserve"> </w:t>
      </w:r>
      <w:r w:rsidR="00AB185F" w:rsidRPr="007B1A00">
        <w:rPr>
          <w:rFonts w:ascii="Times New Roman" w:hAnsi="Times New Roman" w:cs="Times New Roman"/>
          <w:color w:val="000000"/>
        </w:rPr>
        <w:t>aránytala</w:t>
      </w:r>
      <w:r w:rsidR="00AB185F">
        <w:rPr>
          <w:rFonts w:ascii="Times New Roman" w:hAnsi="Times New Roman" w:cs="Times New Roman"/>
          <w:color w:val="000000"/>
        </w:rPr>
        <w:t xml:space="preserve">n korlátozására vezet, és ez </w:t>
      </w:r>
      <w:r w:rsidR="00AB185F">
        <w:t xml:space="preserve">– különös tekintettel a 2/2014. (I. 21.) AB határozatban foglaltakra – </w:t>
      </w:r>
      <w:r w:rsidR="00AB185F" w:rsidRPr="007B1A00">
        <w:rPr>
          <w:rFonts w:ascii="Times New Roman" w:hAnsi="Times New Roman" w:cs="Times New Roman"/>
          <w:color w:val="000000"/>
        </w:rPr>
        <w:t>sérti az Alaptörvény VI. cikk</w:t>
      </w:r>
      <w:r w:rsidR="00AB185F">
        <w:rPr>
          <w:rFonts w:ascii="Times New Roman" w:hAnsi="Times New Roman" w:cs="Times New Roman"/>
          <w:color w:val="000000"/>
        </w:rPr>
        <w:t xml:space="preserve"> </w:t>
      </w:r>
      <w:r w:rsidR="00AB185F" w:rsidRPr="007B1A00">
        <w:rPr>
          <w:rFonts w:ascii="Times New Roman" w:hAnsi="Times New Roman" w:cs="Times New Roman"/>
          <w:color w:val="000000"/>
        </w:rPr>
        <w:t>(2) bekezdését.</w:t>
      </w:r>
    </w:p>
    <w:p w14:paraId="382F850E" w14:textId="77777777" w:rsidR="005842EB" w:rsidRDefault="00BC13E1" w:rsidP="003D711A">
      <w:pPr>
        <w:pStyle w:val="Szvegtrzs"/>
        <w:spacing w:before="120"/>
        <w:jc w:val="both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</w:rPr>
        <w:t>A közérdekű adatok megismerésé</w:t>
      </w:r>
      <w:r w:rsidR="00A86BDE">
        <w:rPr>
          <w:rFonts w:ascii="Times New Roman" w:hAnsi="Times New Roman" w:cs="Times New Roman"/>
        </w:rPr>
        <w:t>hez fűződő,</w:t>
      </w:r>
      <w:r>
        <w:rPr>
          <w:rFonts w:ascii="Times New Roman" w:hAnsi="Times New Roman" w:cs="Times New Roman"/>
        </w:rPr>
        <w:t xml:space="preserve"> </w:t>
      </w:r>
      <w:r w:rsidR="00A86BDE">
        <w:rPr>
          <w:rFonts w:ascii="Times New Roman" w:hAnsi="Times New Roman" w:cs="Times New Roman"/>
        </w:rPr>
        <w:t xml:space="preserve">az Alaptörvény VI. cikk (2) bekezdésében foglalt alapvető jognak az elfogadott törvény 5. §-a által megvalósított aránytalan korlátozása egyszersmind kiüresíti a közpénzadatok nyilvánosságának az </w:t>
      </w:r>
      <w:r w:rsidR="00B64B6D" w:rsidRPr="003D711A">
        <w:rPr>
          <w:rFonts w:ascii="Times New Roman" w:hAnsi="Times New Roman" w:cs="Times New Roman"/>
          <w:spacing w:val="-2"/>
        </w:rPr>
        <w:t>Alaptörvény</w:t>
      </w:r>
      <w:r w:rsidR="006E51D9" w:rsidRPr="003D711A">
        <w:rPr>
          <w:rFonts w:ascii="Times New Roman" w:hAnsi="Times New Roman" w:cs="Times New Roman"/>
          <w:spacing w:val="-2"/>
        </w:rPr>
        <w:t xml:space="preserve"> 39. cikk (2) bekezdésében</w:t>
      </w:r>
      <w:r w:rsidR="00B64B6D" w:rsidRPr="003D711A">
        <w:rPr>
          <w:rFonts w:ascii="Times New Roman" w:hAnsi="Times New Roman" w:cs="Times New Roman"/>
          <w:spacing w:val="-2"/>
        </w:rPr>
        <w:t xml:space="preserve"> biztosított </w:t>
      </w:r>
      <w:r w:rsidR="00A86BDE">
        <w:rPr>
          <w:rFonts w:ascii="Times New Roman" w:hAnsi="Times New Roman" w:cs="Times New Roman"/>
          <w:spacing w:val="-2"/>
        </w:rPr>
        <w:t>elvét</w:t>
      </w:r>
      <w:r w:rsidR="00B64B6D" w:rsidRPr="003D711A">
        <w:rPr>
          <w:rFonts w:ascii="Times New Roman" w:hAnsi="Times New Roman" w:cs="Times New Roman"/>
          <w:spacing w:val="-2"/>
        </w:rPr>
        <w:t>.</w:t>
      </w:r>
    </w:p>
    <w:p w14:paraId="34B9CF87" w14:textId="60DC3D8F" w:rsidR="00F6021F" w:rsidRPr="003D711A" w:rsidRDefault="00F6021F" w:rsidP="003D711A">
      <w:pPr>
        <w:pStyle w:val="Szvegtrzs"/>
        <w:spacing w:before="120"/>
        <w:jc w:val="both"/>
        <w:rPr>
          <w:rFonts w:ascii="Times New Roman" w:hAnsi="Times New Roman" w:cs="Times New Roman"/>
          <w:spacing w:val="-2"/>
        </w:rPr>
      </w:pPr>
      <w:r w:rsidRPr="00081CE1">
        <w:rPr>
          <w:rFonts w:ascii="Times New Roman" w:hAnsi="Times New Roman" w:cs="Times New Roman"/>
          <w:spacing w:val="-2"/>
        </w:rPr>
        <w:t>Meggyőződésünk, hogy az elfogadott törvény az alkotmányossági aggályokon túl a környezeti információkhoz való nyilvános hozzáférésről és a</w:t>
      </w:r>
      <w:r>
        <w:rPr>
          <w:rFonts w:ascii="Times New Roman" w:hAnsi="Times New Roman" w:cs="Times New Roman"/>
          <w:spacing w:val="-2"/>
        </w:rPr>
        <w:t xml:space="preserve"> </w:t>
      </w:r>
      <w:r w:rsidRPr="00081CE1">
        <w:rPr>
          <w:rFonts w:ascii="Times New Roman" w:hAnsi="Times New Roman" w:cs="Times New Roman"/>
          <w:spacing w:val="-2"/>
        </w:rPr>
        <w:t>90/313/EGK irányelv hatályon kívül helyezéséről szóló 2003/4/EK európai parlamenti és tanácsi irányelv 4. cikk (2) bekezdésével is ellentétes. A hivatkozott irányelvi rendelkezés ugyan lehetővé teszi egyes adatigénylések visszautasítását nemzetbiztonsági okról vagy a szellemi tulajdonjogokra tekintettel, azonban azt is rögzíti, hogy "a megtagadás alapját szűken kell értelmezni, minden egyes esetben figyelembe véve a közzététel által szolgált közérdeket". Az elfogadott törvény ezzel szemben mérlegelést nem tűrően elzárja a közérdekű adatokat a nyilvánosság elől, így nem teszi lehetővé azt, hogy a nyilvánossághoz fűződő közérdek és a megtagadás alapjául szolgál közérdek az adatigénylés teljesítése vagy annak megtagadása előtt egymással szemben mérlegelhető legyen.</w:t>
      </w:r>
      <w:bookmarkStart w:id="1" w:name="_GoBack"/>
      <w:bookmarkEnd w:id="1"/>
    </w:p>
    <w:p w14:paraId="12102BE1" w14:textId="77777777" w:rsidR="00015EA1" w:rsidRDefault="002D7AA8" w:rsidP="00015EA1">
      <w:pPr>
        <w:pStyle w:val="Szvegtrzs"/>
        <w:spacing w:before="120"/>
        <w:jc w:val="both"/>
        <w:rPr>
          <w:rFonts w:ascii="Times New Roman" w:hAnsi="Times New Roman" w:cs="Times New Roman"/>
        </w:rPr>
      </w:pPr>
      <w:r w:rsidRPr="003D711A">
        <w:rPr>
          <w:rFonts w:ascii="Times New Roman" w:hAnsi="Times New Roman" w:cs="Times New Roman"/>
        </w:rPr>
        <w:t xml:space="preserve">Az </w:t>
      </w:r>
      <w:r w:rsidR="006F669C" w:rsidRPr="003D711A">
        <w:rPr>
          <w:rFonts w:ascii="Times New Roman" w:hAnsi="Times New Roman" w:cs="Times New Roman"/>
        </w:rPr>
        <w:t>eddig írtakra figyelemmel a</w:t>
      </w:r>
      <w:r w:rsidR="003D79F8">
        <w:rPr>
          <w:rFonts w:ascii="Times New Roman" w:hAnsi="Times New Roman" w:cs="Times New Roman"/>
        </w:rPr>
        <w:t>z elfogadott</w:t>
      </w:r>
      <w:r w:rsidR="00D33836">
        <w:rPr>
          <w:rFonts w:ascii="Times New Roman" w:hAnsi="Times New Roman" w:cs="Times New Roman"/>
        </w:rPr>
        <w:t xml:space="preserve"> törvény</w:t>
      </w:r>
      <w:r w:rsidR="003D79F8">
        <w:rPr>
          <w:rFonts w:ascii="Times New Roman" w:hAnsi="Times New Roman" w:cs="Times New Roman"/>
        </w:rPr>
        <w:t xml:space="preserve"> </w:t>
      </w:r>
      <w:r w:rsidR="00D33836">
        <w:rPr>
          <w:rFonts w:ascii="Times New Roman" w:hAnsi="Times New Roman" w:cs="Times New Roman"/>
        </w:rPr>
        <w:t>5. §-a n</w:t>
      </w:r>
      <w:r w:rsidR="00B64B6D" w:rsidRPr="003D711A">
        <w:rPr>
          <w:rFonts w:ascii="Times New Roman" w:hAnsi="Times New Roman" w:cs="Times New Roman"/>
        </w:rPr>
        <w:t>em állja ki az alkotmányosság próbáját</w:t>
      </w:r>
      <w:r w:rsidR="006F669C" w:rsidRPr="003D711A">
        <w:rPr>
          <w:rFonts w:ascii="Times New Roman" w:hAnsi="Times New Roman" w:cs="Times New Roman"/>
        </w:rPr>
        <w:t>. E</w:t>
      </w:r>
      <w:r w:rsidR="00B64B6D" w:rsidRPr="003D711A">
        <w:rPr>
          <w:rFonts w:ascii="Times New Roman" w:hAnsi="Times New Roman" w:cs="Times New Roman"/>
        </w:rPr>
        <w:t xml:space="preserve">zért azzal a kéréssel fordulunk </w:t>
      </w:r>
      <w:r w:rsidR="00D33836">
        <w:rPr>
          <w:rFonts w:ascii="Times New Roman" w:hAnsi="Times New Roman" w:cs="Times New Roman"/>
        </w:rPr>
        <w:t>Köztársasági Elnök Úrhoz</w:t>
      </w:r>
      <w:r w:rsidR="006F669C" w:rsidRPr="003D711A">
        <w:rPr>
          <w:rFonts w:ascii="Times New Roman" w:hAnsi="Times New Roman" w:cs="Times New Roman"/>
        </w:rPr>
        <w:t xml:space="preserve">, hogy az Alaptörvény </w:t>
      </w:r>
      <w:r w:rsidR="00015EA1">
        <w:rPr>
          <w:rFonts w:ascii="Times New Roman" w:hAnsi="Times New Roman" w:cs="Times New Roman"/>
        </w:rPr>
        <w:t>6</w:t>
      </w:r>
      <w:r w:rsidR="00E9020C" w:rsidRPr="003D711A">
        <w:rPr>
          <w:rFonts w:ascii="Times New Roman" w:hAnsi="Times New Roman" w:cs="Times New Roman"/>
        </w:rPr>
        <w:t>. cikk (</w:t>
      </w:r>
      <w:r w:rsidR="00015EA1">
        <w:rPr>
          <w:rFonts w:ascii="Times New Roman" w:hAnsi="Times New Roman" w:cs="Times New Roman"/>
        </w:rPr>
        <w:t>4</w:t>
      </w:r>
      <w:r w:rsidR="00E9020C" w:rsidRPr="003D711A">
        <w:rPr>
          <w:rFonts w:ascii="Times New Roman" w:hAnsi="Times New Roman" w:cs="Times New Roman"/>
        </w:rPr>
        <w:t>) bekezdés</w:t>
      </w:r>
      <w:r w:rsidR="00015EA1">
        <w:rPr>
          <w:rFonts w:ascii="Times New Roman" w:hAnsi="Times New Roman" w:cs="Times New Roman"/>
        </w:rPr>
        <w:t xml:space="preserve"> </w:t>
      </w:r>
      <w:r w:rsidR="001D2663" w:rsidRPr="003D711A">
        <w:rPr>
          <w:rFonts w:ascii="Times New Roman" w:hAnsi="Times New Roman" w:cs="Times New Roman"/>
        </w:rPr>
        <w:t>alapján</w:t>
      </w:r>
      <w:r w:rsidR="00F6098E">
        <w:rPr>
          <w:rFonts w:ascii="Times New Roman" w:hAnsi="Times New Roman" w:cs="Times New Roman"/>
        </w:rPr>
        <w:t>, figyelemmel a</w:t>
      </w:r>
      <w:r w:rsidR="001D2663" w:rsidRPr="003D711A">
        <w:rPr>
          <w:rFonts w:ascii="Times New Roman" w:hAnsi="Times New Roman" w:cs="Times New Roman"/>
        </w:rPr>
        <w:t xml:space="preserve"> </w:t>
      </w:r>
      <w:r w:rsidR="00F6098E" w:rsidRPr="007B1A00">
        <w:rPr>
          <w:rFonts w:ascii="Times New Roman" w:hAnsi="Times New Roman" w:cs="Times New Roman"/>
        </w:rPr>
        <w:t>9. Cikk (1) bekezdéséből fakadó feladatára</w:t>
      </w:r>
      <w:r w:rsidR="00F6098E">
        <w:rPr>
          <w:rFonts w:ascii="Times New Roman" w:hAnsi="Times New Roman" w:cs="Times New Roman"/>
        </w:rPr>
        <w:t>,</w:t>
      </w:r>
      <w:r w:rsidR="00F6098E" w:rsidRPr="003D711A">
        <w:rPr>
          <w:rFonts w:ascii="Times New Roman" w:hAnsi="Times New Roman" w:cs="Times New Roman"/>
        </w:rPr>
        <w:t xml:space="preserve"> </w:t>
      </w:r>
      <w:r w:rsidR="001D2663" w:rsidRPr="003D711A">
        <w:rPr>
          <w:rFonts w:ascii="Times New Roman" w:hAnsi="Times New Roman" w:cs="Times New Roman"/>
        </w:rPr>
        <w:t>kezdeményezz</w:t>
      </w:r>
      <w:r w:rsidR="00015EA1">
        <w:rPr>
          <w:rFonts w:ascii="Times New Roman" w:hAnsi="Times New Roman" w:cs="Times New Roman"/>
        </w:rPr>
        <w:t>e</w:t>
      </w:r>
      <w:r w:rsidR="001D2663" w:rsidRPr="003D711A">
        <w:rPr>
          <w:rFonts w:ascii="Times New Roman" w:hAnsi="Times New Roman" w:cs="Times New Roman"/>
        </w:rPr>
        <w:t xml:space="preserve"> </w:t>
      </w:r>
      <w:r w:rsidR="00B64B6D" w:rsidRPr="003D711A">
        <w:rPr>
          <w:rFonts w:ascii="Times New Roman" w:hAnsi="Times New Roman" w:cs="Times New Roman"/>
        </w:rPr>
        <w:t xml:space="preserve">az Alkotmánybíróságnál </w:t>
      </w:r>
      <w:r w:rsidR="001D2663" w:rsidRPr="003D711A">
        <w:rPr>
          <w:rFonts w:ascii="Times New Roman" w:hAnsi="Times New Roman" w:cs="Times New Roman"/>
        </w:rPr>
        <w:t>a</w:t>
      </w:r>
      <w:r w:rsidR="00F6098E">
        <w:rPr>
          <w:rFonts w:ascii="Times New Roman" w:hAnsi="Times New Roman" w:cs="Times New Roman"/>
        </w:rPr>
        <w:t xml:space="preserve">z elfogadott törvény 5. §-a </w:t>
      </w:r>
      <w:r w:rsidR="00015EA1">
        <w:rPr>
          <w:rFonts w:ascii="Times New Roman" w:hAnsi="Times New Roman" w:cs="Times New Roman"/>
        </w:rPr>
        <w:t>A</w:t>
      </w:r>
      <w:r w:rsidR="001D2663" w:rsidRPr="003D711A">
        <w:rPr>
          <w:rFonts w:ascii="Times New Roman" w:hAnsi="Times New Roman" w:cs="Times New Roman"/>
        </w:rPr>
        <w:t>laptörvén</w:t>
      </w:r>
      <w:r w:rsidR="00015EA1">
        <w:rPr>
          <w:rFonts w:ascii="Times New Roman" w:hAnsi="Times New Roman" w:cs="Times New Roman"/>
        </w:rPr>
        <w:t>n</w:t>
      </w:r>
      <w:r w:rsidR="001D2663" w:rsidRPr="003D711A">
        <w:rPr>
          <w:rFonts w:ascii="Times New Roman" w:hAnsi="Times New Roman" w:cs="Times New Roman"/>
        </w:rPr>
        <w:t>yel</w:t>
      </w:r>
      <w:r w:rsidR="00015EA1">
        <w:rPr>
          <w:rFonts w:ascii="Times New Roman" w:hAnsi="Times New Roman" w:cs="Times New Roman"/>
        </w:rPr>
        <w:t xml:space="preserve"> való összhangjának a vizsgálatát</w:t>
      </w:r>
      <w:r w:rsidR="00B64B6D" w:rsidRPr="003D711A">
        <w:rPr>
          <w:rFonts w:ascii="Times New Roman" w:hAnsi="Times New Roman" w:cs="Times New Roman"/>
        </w:rPr>
        <w:t>.</w:t>
      </w:r>
    </w:p>
    <w:p w14:paraId="117001C0" w14:textId="77777777" w:rsidR="00614739" w:rsidRPr="003D711A" w:rsidRDefault="00614739" w:rsidP="00015EA1">
      <w:pPr>
        <w:pStyle w:val="Szvegtrzs"/>
        <w:spacing w:before="120"/>
        <w:jc w:val="both"/>
        <w:rPr>
          <w:rFonts w:ascii="Times New Roman" w:hAnsi="Times New Roman" w:cs="Times New Roman"/>
        </w:rPr>
      </w:pPr>
      <w:r w:rsidRPr="003D711A">
        <w:rPr>
          <w:rFonts w:ascii="Times New Roman" w:hAnsi="Times New Roman" w:cs="Times New Roman"/>
        </w:rPr>
        <w:t>Budapest, 201</w:t>
      </w:r>
      <w:r w:rsidR="004C10F2">
        <w:rPr>
          <w:rFonts w:ascii="Times New Roman" w:hAnsi="Times New Roman" w:cs="Times New Roman"/>
        </w:rPr>
        <w:t>5</w:t>
      </w:r>
      <w:r w:rsidRPr="003D711A">
        <w:rPr>
          <w:rFonts w:ascii="Times New Roman" w:hAnsi="Times New Roman" w:cs="Times New Roman"/>
        </w:rPr>
        <w:t xml:space="preserve">. </w:t>
      </w:r>
      <w:r w:rsidR="004C10F2">
        <w:rPr>
          <w:rFonts w:ascii="Times New Roman" w:hAnsi="Times New Roman" w:cs="Times New Roman"/>
        </w:rPr>
        <w:t>március</w:t>
      </w:r>
      <w:r w:rsidRPr="003D711A">
        <w:rPr>
          <w:rFonts w:ascii="Times New Roman" w:hAnsi="Times New Roman" w:cs="Times New Roman"/>
        </w:rPr>
        <w:t xml:space="preserve"> </w:t>
      </w:r>
      <w:r w:rsidR="003D79F8">
        <w:rPr>
          <w:rFonts w:ascii="Times New Roman" w:hAnsi="Times New Roman" w:cs="Times New Roman"/>
        </w:rPr>
        <w:t>3</w:t>
      </w:r>
      <w:r w:rsidRPr="003D711A">
        <w:rPr>
          <w:rFonts w:ascii="Times New Roman" w:hAnsi="Times New Roman" w:cs="Times New Roman"/>
        </w:rPr>
        <w:t>.</w:t>
      </w:r>
    </w:p>
    <w:p w14:paraId="10FFE045" w14:textId="77777777" w:rsidR="00614739" w:rsidRPr="003D711A" w:rsidRDefault="00614739" w:rsidP="003D711A">
      <w:pPr>
        <w:pStyle w:val="Szvegtrzs"/>
        <w:spacing w:before="120"/>
        <w:jc w:val="both"/>
        <w:rPr>
          <w:rFonts w:ascii="Times New Roman" w:hAnsi="Times New Roman" w:cs="Times New Roman"/>
        </w:rPr>
      </w:pPr>
    </w:p>
    <w:p w14:paraId="434B6F6A" w14:textId="77777777" w:rsidR="00614739" w:rsidRPr="003D711A" w:rsidRDefault="00614739" w:rsidP="003D711A">
      <w:pPr>
        <w:pStyle w:val="Szvegtrzs"/>
        <w:spacing w:before="120"/>
        <w:jc w:val="center"/>
        <w:rPr>
          <w:rFonts w:ascii="Times New Roman" w:hAnsi="Times New Roman" w:cs="Times New Roman"/>
        </w:rPr>
      </w:pPr>
      <w:r w:rsidRPr="003D711A">
        <w:rPr>
          <w:rFonts w:ascii="Times New Roman" w:hAnsi="Times New Roman" w:cs="Times New Roman"/>
        </w:rPr>
        <w:t>Tisztelettel:</w:t>
      </w:r>
    </w:p>
    <w:p w14:paraId="3FFDFFC3" w14:textId="77777777" w:rsidR="00B64B6D" w:rsidRPr="003D711A" w:rsidRDefault="00B64B6D" w:rsidP="003D711A">
      <w:pPr>
        <w:pStyle w:val="Szvegtrzs"/>
        <w:spacing w:before="120"/>
        <w:rPr>
          <w:rFonts w:ascii="Times New Roman" w:hAnsi="Times New Roman" w:cs="Times New Roman"/>
        </w:rPr>
      </w:pP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1980"/>
        <w:gridCol w:w="2418"/>
        <w:gridCol w:w="1869"/>
        <w:gridCol w:w="1892"/>
        <w:gridCol w:w="1729"/>
      </w:tblGrid>
      <w:tr w:rsidR="001179BA" w:rsidRPr="003D711A" w14:paraId="3C7BB7CF" w14:textId="77777777" w:rsidTr="001179BA">
        <w:tc>
          <w:tcPr>
            <w:tcW w:w="1980" w:type="dxa"/>
            <w:vAlign w:val="center"/>
          </w:tcPr>
          <w:p w14:paraId="0E49B5E8" w14:textId="77777777" w:rsidR="001179BA" w:rsidRPr="003D711A" w:rsidRDefault="001179BA" w:rsidP="001179BA">
            <w:pPr>
              <w:jc w:val="center"/>
              <w:rPr>
                <w:rFonts w:ascii="Times New Roman" w:hAnsi="Times New Roman" w:cs="Times New Roman"/>
              </w:rPr>
            </w:pPr>
            <w:r w:rsidRPr="003D711A">
              <w:rPr>
                <w:rFonts w:ascii="Times New Roman" w:hAnsi="Times New Roman" w:cs="Times New Roman"/>
              </w:rPr>
              <w:t xml:space="preserve">Dr. </w:t>
            </w:r>
            <w:r>
              <w:rPr>
                <w:rFonts w:ascii="Times New Roman" w:hAnsi="Times New Roman" w:cs="Times New Roman"/>
              </w:rPr>
              <w:t>Szabó Máté</w:t>
            </w:r>
          </w:p>
        </w:tc>
        <w:tc>
          <w:tcPr>
            <w:tcW w:w="2418" w:type="dxa"/>
            <w:vAlign w:val="center"/>
          </w:tcPr>
          <w:p w14:paraId="3CD4457F" w14:textId="77777777" w:rsidR="001179BA" w:rsidRPr="003D711A" w:rsidRDefault="001179BA" w:rsidP="001179BA">
            <w:pPr>
              <w:jc w:val="center"/>
              <w:rPr>
                <w:rFonts w:ascii="Times New Roman" w:hAnsi="Times New Roman" w:cs="Times New Roman"/>
              </w:rPr>
            </w:pPr>
            <w:r w:rsidRPr="003D711A">
              <w:rPr>
                <w:rFonts w:ascii="Times New Roman" w:hAnsi="Times New Roman" w:cs="Times New Roman"/>
              </w:rPr>
              <w:t>Martin József Péter</w:t>
            </w:r>
          </w:p>
        </w:tc>
        <w:tc>
          <w:tcPr>
            <w:tcW w:w="1869" w:type="dxa"/>
            <w:vAlign w:val="center"/>
          </w:tcPr>
          <w:p w14:paraId="367AE62A" w14:textId="77777777" w:rsidR="001179BA" w:rsidRPr="003D711A" w:rsidRDefault="001179BA" w:rsidP="001179BA">
            <w:pPr>
              <w:jc w:val="center"/>
              <w:rPr>
                <w:rFonts w:ascii="Times New Roman" w:hAnsi="Times New Roman" w:cs="Times New Roman"/>
              </w:rPr>
            </w:pPr>
            <w:r w:rsidRPr="003D711A">
              <w:rPr>
                <w:rFonts w:ascii="Times New Roman" w:hAnsi="Times New Roman" w:cs="Times New Roman"/>
              </w:rPr>
              <w:t>Léderer Sándor</w:t>
            </w:r>
          </w:p>
        </w:tc>
        <w:tc>
          <w:tcPr>
            <w:tcW w:w="1892" w:type="dxa"/>
          </w:tcPr>
          <w:p w14:paraId="23DCA89C" w14:textId="77777777" w:rsidR="001179BA" w:rsidRPr="003D711A" w:rsidRDefault="001179BA" w:rsidP="001179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Bodoky Tamás</w:t>
            </w:r>
          </w:p>
        </w:tc>
        <w:tc>
          <w:tcPr>
            <w:tcW w:w="1729" w:type="dxa"/>
          </w:tcPr>
          <w:p w14:paraId="633D29DC" w14:textId="77777777" w:rsidR="001179BA" w:rsidRDefault="001179BA" w:rsidP="001179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Ámon Ada</w:t>
            </w:r>
          </w:p>
        </w:tc>
      </w:tr>
      <w:tr w:rsidR="001179BA" w:rsidRPr="003D711A" w14:paraId="2E2423A8" w14:textId="77777777" w:rsidTr="001179BA">
        <w:tc>
          <w:tcPr>
            <w:tcW w:w="1980" w:type="dxa"/>
            <w:vAlign w:val="center"/>
          </w:tcPr>
          <w:p w14:paraId="714766B3" w14:textId="77777777" w:rsidR="001179BA" w:rsidRPr="003D711A" w:rsidRDefault="001179BA" w:rsidP="001179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szakmai igazgató</w:t>
            </w:r>
          </w:p>
        </w:tc>
        <w:tc>
          <w:tcPr>
            <w:tcW w:w="2418" w:type="dxa"/>
            <w:vAlign w:val="center"/>
          </w:tcPr>
          <w:p w14:paraId="5B3BCD72" w14:textId="77777777" w:rsidR="001179BA" w:rsidRPr="003D711A" w:rsidRDefault="001179BA" w:rsidP="001179BA">
            <w:pPr>
              <w:jc w:val="center"/>
              <w:rPr>
                <w:rFonts w:ascii="Times New Roman" w:hAnsi="Times New Roman" w:cs="Times New Roman"/>
              </w:rPr>
            </w:pPr>
            <w:r w:rsidRPr="003D711A">
              <w:rPr>
                <w:rFonts w:ascii="Times New Roman" w:hAnsi="Times New Roman" w:cs="Times New Roman"/>
              </w:rPr>
              <w:t>ügyvezető igazgató</w:t>
            </w:r>
          </w:p>
        </w:tc>
        <w:tc>
          <w:tcPr>
            <w:tcW w:w="1869" w:type="dxa"/>
            <w:vAlign w:val="center"/>
          </w:tcPr>
          <w:p w14:paraId="20458853" w14:textId="77777777" w:rsidR="001179BA" w:rsidRPr="003D711A" w:rsidRDefault="001179BA" w:rsidP="001179BA">
            <w:pPr>
              <w:jc w:val="center"/>
              <w:rPr>
                <w:rFonts w:ascii="Times New Roman" w:hAnsi="Times New Roman" w:cs="Times New Roman"/>
              </w:rPr>
            </w:pPr>
            <w:r w:rsidRPr="003D711A">
              <w:rPr>
                <w:rFonts w:ascii="Times New Roman" w:hAnsi="Times New Roman" w:cs="Times New Roman"/>
              </w:rPr>
              <w:t>igazgató</w:t>
            </w:r>
          </w:p>
        </w:tc>
        <w:tc>
          <w:tcPr>
            <w:tcW w:w="1892" w:type="dxa"/>
          </w:tcPr>
          <w:p w14:paraId="268B9FEF" w14:textId="77777777" w:rsidR="001179BA" w:rsidRPr="003D711A" w:rsidRDefault="001179BA" w:rsidP="001179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főszerkesztő</w:t>
            </w:r>
          </w:p>
        </w:tc>
        <w:tc>
          <w:tcPr>
            <w:tcW w:w="1729" w:type="dxa"/>
          </w:tcPr>
          <w:p w14:paraId="55836E1D" w14:textId="77777777" w:rsidR="001179BA" w:rsidRDefault="001179BA" w:rsidP="001179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igazgató</w:t>
            </w:r>
          </w:p>
        </w:tc>
      </w:tr>
      <w:tr w:rsidR="001179BA" w:rsidRPr="003D711A" w14:paraId="3DEDAFF7" w14:textId="77777777" w:rsidTr="001179BA">
        <w:tc>
          <w:tcPr>
            <w:tcW w:w="1980" w:type="dxa"/>
            <w:vAlign w:val="center"/>
          </w:tcPr>
          <w:p w14:paraId="3B78A4B2" w14:textId="77777777" w:rsidR="001179BA" w:rsidRPr="003D711A" w:rsidRDefault="001179BA" w:rsidP="001179BA">
            <w:pPr>
              <w:jc w:val="center"/>
              <w:rPr>
                <w:rFonts w:ascii="Times New Roman" w:hAnsi="Times New Roman" w:cs="Times New Roman"/>
              </w:rPr>
            </w:pPr>
            <w:r w:rsidRPr="003D711A">
              <w:rPr>
                <w:rFonts w:ascii="Times New Roman" w:hAnsi="Times New Roman" w:cs="Times New Roman"/>
              </w:rPr>
              <w:t>TASZ</w:t>
            </w:r>
          </w:p>
        </w:tc>
        <w:tc>
          <w:tcPr>
            <w:tcW w:w="2418" w:type="dxa"/>
            <w:vAlign w:val="center"/>
          </w:tcPr>
          <w:p w14:paraId="1E531124" w14:textId="77777777" w:rsidR="001179BA" w:rsidRPr="003D711A" w:rsidRDefault="001179BA" w:rsidP="001179BA">
            <w:pPr>
              <w:jc w:val="center"/>
              <w:rPr>
                <w:rFonts w:ascii="Times New Roman" w:hAnsi="Times New Roman" w:cs="Times New Roman"/>
              </w:rPr>
            </w:pPr>
            <w:r w:rsidRPr="003D711A">
              <w:rPr>
                <w:rFonts w:ascii="Times New Roman" w:hAnsi="Times New Roman" w:cs="Times New Roman"/>
              </w:rPr>
              <w:t>TI-Magyarország</w:t>
            </w:r>
          </w:p>
        </w:tc>
        <w:tc>
          <w:tcPr>
            <w:tcW w:w="1869" w:type="dxa"/>
            <w:vAlign w:val="center"/>
          </w:tcPr>
          <w:p w14:paraId="73C548B3" w14:textId="77777777" w:rsidR="001179BA" w:rsidRPr="003D711A" w:rsidRDefault="001179BA" w:rsidP="001179BA">
            <w:pPr>
              <w:jc w:val="center"/>
              <w:rPr>
                <w:rFonts w:ascii="Times New Roman" w:hAnsi="Times New Roman" w:cs="Times New Roman"/>
              </w:rPr>
            </w:pPr>
            <w:r w:rsidRPr="003D711A">
              <w:rPr>
                <w:rFonts w:ascii="Times New Roman" w:hAnsi="Times New Roman" w:cs="Times New Roman"/>
              </w:rPr>
              <w:t>K-Monitor</w:t>
            </w:r>
          </w:p>
        </w:tc>
        <w:tc>
          <w:tcPr>
            <w:tcW w:w="1892" w:type="dxa"/>
          </w:tcPr>
          <w:p w14:paraId="7282E4D3" w14:textId="77777777" w:rsidR="001179BA" w:rsidRPr="003D711A" w:rsidRDefault="001179BA" w:rsidP="001179BA">
            <w:pPr>
              <w:tabs>
                <w:tab w:val="left" w:pos="3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atlatszo.hu</w:t>
            </w:r>
          </w:p>
        </w:tc>
        <w:tc>
          <w:tcPr>
            <w:tcW w:w="1729" w:type="dxa"/>
          </w:tcPr>
          <w:p w14:paraId="22915EC7" w14:textId="77777777" w:rsidR="001179BA" w:rsidRDefault="001179BA" w:rsidP="001179BA">
            <w:pPr>
              <w:ind w:firstLine="23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Energiaklub</w:t>
            </w:r>
          </w:p>
        </w:tc>
      </w:tr>
    </w:tbl>
    <w:p w14:paraId="62846EFF" w14:textId="77777777" w:rsidR="00614739" w:rsidRDefault="00614739" w:rsidP="003D711A">
      <w:pPr>
        <w:pStyle w:val="Szvegtrzs"/>
        <w:spacing w:before="120"/>
        <w:rPr>
          <w:rFonts w:ascii="Times New Roman" w:hAnsi="Times New Roman" w:cs="Times New Roman"/>
        </w:rPr>
      </w:pPr>
    </w:p>
    <w:sectPr w:rsidR="00614739" w:rsidSect="001D2663">
      <w:headerReference w:type="default" r:id="rId7"/>
      <w:headerReference w:type="first" r:id="rId8"/>
      <w:pgSz w:w="11906" w:h="16838"/>
      <w:pgMar w:top="1134" w:right="1134" w:bottom="1134" w:left="1134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F2F42D" w14:textId="77777777" w:rsidR="0006766E" w:rsidRDefault="0006766E">
      <w:r>
        <w:separator/>
      </w:r>
    </w:p>
  </w:endnote>
  <w:endnote w:type="continuationSeparator" w:id="0">
    <w:p w14:paraId="1AD06452" w14:textId="77777777" w:rsidR="0006766E" w:rsidRDefault="00067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1" w:usb1="500078FB" w:usb2="00000000" w:usb3="00000000" w:csb0="0000009F" w:csb1="00000000"/>
  </w:font>
  <w:font w:name="WenQuanYi Zen Hei">
    <w:altName w:val="MS Mincho"/>
    <w:charset w:val="80"/>
    <w:family w:val="auto"/>
    <w:pitch w:val="variable"/>
  </w:font>
  <w:font w:name="Lohit Devanagari">
    <w:altName w:val="MS Mincho"/>
    <w:charset w:val="80"/>
    <w:family w:val="auto"/>
    <w:pitch w:val="variable"/>
  </w:font>
  <w:font w:name="Liberation Sans">
    <w:altName w:val="Arial Unicode MS"/>
    <w:charset w:val="80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B1E92F" w14:textId="77777777" w:rsidR="0006766E" w:rsidRDefault="0006766E">
      <w:r>
        <w:separator/>
      </w:r>
    </w:p>
  </w:footnote>
  <w:footnote w:type="continuationSeparator" w:id="0">
    <w:p w14:paraId="5FEBD63C" w14:textId="77777777" w:rsidR="0006766E" w:rsidRDefault="000676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5E35FB" w14:textId="77777777" w:rsidR="001D2663" w:rsidRDefault="001D2663">
    <w:pPr>
      <w:pStyle w:val="lfej"/>
      <w:jc w:val="center"/>
    </w:pPr>
    <w:r>
      <w:fldChar w:fldCharType="begin"/>
    </w:r>
    <w:r>
      <w:instrText>PAGE   \* MERGEFORMAT</w:instrText>
    </w:r>
    <w:r>
      <w:fldChar w:fldCharType="separate"/>
    </w:r>
    <w:r w:rsidR="00F6021F">
      <w:rPr>
        <w:noProof/>
      </w:rPr>
      <w:t>3</w:t>
    </w:r>
    <w:r>
      <w:fldChar w:fldCharType="end"/>
    </w:r>
  </w:p>
  <w:p w14:paraId="7949BFAA" w14:textId="77777777" w:rsidR="00BA44EB" w:rsidRPr="003C708F" w:rsidRDefault="007F1B4D" w:rsidP="00BA44EB">
    <w:pPr>
      <w:jc w:val="both"/>
      <w:rPr>
        <w:rFonts w:ascii="Times New Roman" w:hAnsi="Times New Roman"/>
      </w:rPr>
    </w:pPr>
    <w:r w:rsidRPr="003C708F">
      <w:rPr>
        <w:rFonts w:ascii="Times New Roman" w:hAnsi="Times New Roman"/>
        <w:noProof/>
        <w:lang w:eastAsia="hu-HU" w:bidi="ar-SA"/>
      </w:rPr>
      <w:drawing>
        <wp:anchor distT="0" distB="0" distL="0" distR="0" simplePos="0" relativeHeight="251658240" behindDoc="0" locked="0" layoutInCell="1" allowOverlap="1" wp14:anchorId="56ED7096" wp14:editId="6E05060D">
          <wp:simplePos x="0" y="0"/>
          <wp:positionH relativeFrom="margin">
            <wp:posOffset>3757930</wp:posOffset>
          </wp:positionH>
          <wp:positionV relativeFrom="paragraph">
            <wp:posOffset>26035</wp:posOffset>
          </wp:positionV>
          <wp:extent cx="742950" cy="826135"/>
          <wp:effectExtent l="0" t="0" r="0" b="0"/>
          <wp:wrapSquare wrapText="largest"/>
          <wp:docPr id="7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8261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708F">
      <w:rPr>
        <w:rFonts w:ascii="Times New Roman" w:hAnsi="Times New Roman"/>
        <w:noProof/>
        <w:lang w:eastAsia="hu-HU" w:bidi="ar-SA"/>
      </w:rPr>
      <w:drawing>
        <wp:inline distT="0" distB="0" distL="0" distR="0" wp14:anchorId="51C61F93" wp14:editId="38B6382C">
          <wp:extent cx="1037724" cy="428625"/>
          <wp:effectExtent l="0" t="0" r="0" b="0"/>
          <wp:docPr id="8" name="Kép 8" descr="TI_hungary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_hungary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406" cy="428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A44EB" w:rsidRPr="003C708F">
      <w:rPr>
        <w:rFonts w:ascii="Times New Roman" w:hAnsi="Times New Roman"/>
      </w:rPr>
      <w:tab/>
    </w:r>
    <w:r w:rsidRPr="003C708F">
      <w:rPr>
        <w:rFonts w:ascii="Times New Roman" w:hAnsi="Times New Roman"/>
        <w:noProof/>
        <w:lang w:eastAsia="hu-HU" w:bidi="ar-SA"/>
      </w:rPr>
      <w:drawing>
        <wp:inline distT="0" distB="0" distL="0" distR="0" wp14:anchorId="4195CDCB" wp14:editId="2B04CE79">
          <wp:extent cx="1114425" cy="394335"/>
          <wp:effectExtent l="0" t="0" r="9525" b="5715"/>
          <wp:docPr id="9" name="Kép 9" descr="tasz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asz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828" cy="395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A44EB" w:rsidRPr="003C708F">
      <w:rPr>
        <w:rFonts w:ascii="Times New Roman" w:hAnsi="Times New Roman"/>
      </w:rPr>
      <w:tab/>
    </w:r>
    <w:r w:rsidR="001179BA">
      <w:rPr>
        <w:rFonts w:ascii="Times New Roman" w:hAnsi="Times New Roman"/>
      </w:rPr>
      <w:object w:dxaOrig="6316" w:dyaOrig="4470" w14:anchorId="7271B6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5pt;height:53.25pt" o:ole="">
          <v:imagedata r:id="rId4" o:title=""/>
        </v:shape>
        <o:OLEObject Type="Embed" ProgID="AcroExch.Document.11" ShapeID="_x0000_i1025" DrawAspect="Content" ObjectID="_1486885872" r:id="rId5"/>
      </w:object>
    </w:r>
    <w:r w:rsidR="001179BA">
      <w:rPr>
        <w:rFonts w:ascii="Times New Roman" w:hAnsi="Times New Roman"/>
      </w:rPr>
      <w:tab/>
    </w:r>
    <w:r w:rsidR="001179BA">
      <w:rPr>
        <w:rFonts w:ascii="Times New Roman" w:hAnsi="Times New Roman"/>
      </w:rPr>
      <w:tab/>
    </w:r>
    <w:r w:rsidR="001179BA">
      <w:rPr>
        <w:noProof/>
        <w:lang w:eastAsia="hu-HU" w:bidi="ar-SA"/>
      </w:rPr>
      <w:drawing>
        <wp:inline distT="0" distB="0" distL="0" distR="0" wp14:anchorId="0F7C9F79" wp14:editId="3AFE8F98">
          <wp:extent cx="1504950" cy="485775"/>
          <wp:effectExtent l="0" t="0" r="0" b="9525"/>
          <wp:docPr id="1" name="Kép 1" descr="M:\3 PR\01 ARCULAT\LOGO\ek_logo_RGB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4" name="Kép 1734" descr="M:\3 PR\01 ARCULAT\LOGO\ek_logo_RGB-01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5769" cy="486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4AC2AA" w14:textId="77777777" w:rsidR="001D2663" w:rsidRDefault="001D2663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C7867" w14:textId="77777777" w:rsidR="00BA44EB" w:rsidRDefault="007F1B4D" w:rsidP="001179BA">
    <w:pPr>
      <w:ind w:right="-427"/>
      <w:jc w:val="both"/>
    </w:pPr>
    <w:r w:rsidRPr="003C708F">
      <w:rPr>
        <w:rFonts w:ascii="Times New Roman" w:hAnsi="Times New Roman"/>
        <w:noProof/>
        <w:lang w:eastAsia="hu-HU" w:bidi="ar-SA"/>
      </w:rPr>
      <w:drawing>
        <wp:anchor distT="0" distB="0" distL="0" distR="0" simplePos="0" relativeHeight="251657216" behindDoc="0" locked="0" layoutInCell="1" allowOverlap="1" wp14:anchorId="52D77B41" wp14:editId="2FA05FEE">
          <wp:simplePos x="0" y="0"/>
          <wp:positionH relativeFrom="column">
            <wp:posOffset>3842385</wp:posOffset>
          </wp:positionH>
          <wp:positionV relativeFrom="paragraph">
            <wp:posOffset>42545</wp:posOffset>
          </wp:positionV>
          <wp:extent cx="657225" cy="730250"/>
          <wp:effectExtent l="0" t="0" r="9525" b="0"/>
          <wp:wrapSquare wrapText="largest"/>
          <wp:docPr id="10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7302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708F">
      <w:rPr>
        <w:rFonts w:ascii="Times New Roman" w:hAnsi="Times New Roman"/>
        <w:noProof/>
        <w:lang w:eastAsia="hu-HU" w:bidi="ar-SA"/>
      </w:rPr>
      <w:drawing>
        <wp:inline distT="0" distB="0" distL="0" distR="0" wp14:anchorId="368CF5D8" wp14:editId="58C024C7">
          <wp:extent cx="1129965" cy="466725"/>
          <wp:effectExtent l="0" t="0" r="0" b="0"/>
          <wp:docPr id="11" name="Kép 11" descr="TI_hungary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I_hungary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299" cy="468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179BA">
      <w:rPr>
        <w:rFonts w:ascii="Times New Roman" w:hAnsi="Times New Roman"/>
      </w:rPr>
      <w:tab/>
    </w:r>
    <w:r w:rsidRPr="003C708F">
      <w:rPr>
        <w:rFonts w:ascii="Times New Roman" w:hAnsi="Times New Roman"/>
        <w:noProof/>
        <w:lang w:eastAsia="hu-HU" w:bidi="ar-SA"/>
      </w:rPr>
      <w:drawing>
        <wp:inline distT="0" distB="0" distL="0" distR="0" wp14:anchorId="5E4FC0CE" wp14:editId="34A488DC">
          <wp:extent cx="1184411" cy="419100"/>
          <wp:effectExtent l="0" t="0" r="0" b="0"/>
          <wp:docPr id="12" name="Kép 12" descr="tasz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asz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4544" cy="422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A44EB" w:rsidRPr="003C708F">
      <w:rPr>
        <w:rFonts w:ascii="Times New Roman" w:hAnsi="Times New Roman"/>
      </w:rPr>
      <w:tab/>
    </w:r>
    <w:r w:rsidR="001179BA">
      <w:rPr>
        <w:rFonts w:ascii="Times New Roman" w:hAnsi="Times New Roman"/>
      </w:rPr>
      <w:object w:dxaOrig="6316" w:dyaOrig="4470" w14:anchorId="27233A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86.25pt;height:60.75pt" o:ole="">
          <v:imagedata r:id="rId4" o:title=""/>
        </v:shape>
        <o:OLEObject Type="Embed" ProgID="AcroExch.Document.11" ShapeID="_x0000_i1026" DrawAspect="Content" ObjectID="_1486885873" r:id="rId5"/>
      </w:object>
    </w:r>
    <w:r w:rsidR="001179BA">
      <w:rPr>
        <w:rFonts w:ascii="Times New Roman" w:hAnsi="Times New Roman"/>
      </w:rPr>
      <w:tab/>
    </w:r>
    <w:r w:rsidR="001179BA">
      <w:rPr>
        <w:rFonts w:ascii="Times New Roman" w:hAnsi="Times New Roman"/>
      </w:rPr>
      <w:tab/>
    </w:r>
    <w:r w:rsidR="001179BA">
      <w:rPr>
        <w:noProof/>
        <w:lang w:eastAsia="hu-HU" w:bidi="ar-SA"/>
      </w:rPr>
      <w:drawing>
        <wp:inline distT="0" distB="0" distL="0" distR="0" wp14:anchorId="0D8B5E18" wp14:editId="36A56AC7">
          <wp:extent cx="1343025" cy="457200"/>
          <wp:effectExtent l="0" t="0" r="9525" b="0"/>
          <wp:docPr id="1734" name="Kép 1734" descr="M:\3 PR\01 ARCULAT\LOGO\ek_logo_RGB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4" name="Kép 1734" descr="M:\3 PR\01 ARCULAT\LOGO\ek_logo_RGB-01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757" cy="4574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AA8"/>
    <w:rsid w:val="00015EA1"/>
    <w:rsid w:val="00016796"/>
    <w:rsid w:val="0006766E"/>
    <w:rsid w:val="00075D10"/>
    <w:rsid w:val="00080723"/>
    <w:rsid w:val="001179BA"/>
    <w:rsid w:val="0019470C"/>
    <w:rsid w:val="001D2663"/>
    <w:rsid w:val="001F53A8"/>
    <w:rsid w:val="00200186"/>
    <w:rsid w:val="0023085A"/>
    <w:rsid w:val="00241565"/>
    <w:rsid w:val="00252F2D"/>
    <w:rsid w:val="00253AB1"/>
    <w:rsid w:val="00262F2A"/>
    <w:rsid w:val="00271087"/>
    <w:rsid w:val="0028495E"/>
    <w:rsid w:val="002D7AA8"/>
    <w:rsid w:val="002F7E31"/>
    <w:rsid w:val="00320285"/>
    <w:rsid w:val="0035247B"/>
    <w:rsid w:val="003838D7"/>
    <w:rsid w:val="0039078F"/>
    <w:rsid w:val="003A6758"/>
    <w:rsid w:val="003B2450"/>
    <w:rsid w:val="003C5EEE"/>
    <w:rsid w:val="003C678D"/>
    <w:rsid w:val="003D311F"/>
    <w:rsid w:val="003D5A1D"/>
    <w:rsid w:val="003D711A"/>
    <w:rsid w:val="003D79F8"/>
    <w:rsid w:val="003E7000"/>
    <w:rsid w:val="00423191"/>
    <w:rsid w:val="00446F6D"/>
    <w:rsid w:val="00457FDD"/>
    <w:rsid w:val="0046084A"/>
    <w:rsid w:val="00471834"/>
    <w:rsid w:val="004756A0"/>
    <w:rsid w:val="004A5866"/>
    <w:rsid w:val="004B5865"/>
    <w:rsid w:val="004C10F2"/>
    <w:rsid w:val="00516069"/>
    <w:rsid w:val="00522F83"/>
    <w:rsid w:val="00564941"/>
    <w:rsid w:val="005842EB"/>
    <w:rsid w:val="005A5B41"/>
    <w:rsid w:val="005E16AB"/>
    <w:rsid w:val="00600C9F"/>
    <w:rsid w:val="00614739"/>
    <w:rsid w:val="00640D2A"/>
    <w:rsid w:val="0068512B"/>
    <w:rsid w:val="00687D03"/>
    <w:rsid w:val="006C3DED"/>
    <w:rsid w:val="006E51D9"/>
    <w:rsid w:val="006F23F1"/>
    <w:rsid w:val="006F669C"/>
    <w:rsid w:val="007129D2"/>
    <w:rsid w:val="00716ED0"/>
    <w:rsid w:val="00723049"/>
    <w:rsid w:val="00773A83"/>
    <w:rsid w:val="007B1A00"/>
    <w:rsid w:val="007B5599"/>
    <w:rsid w:val="007D2395"/>
    <w:rsid w:val="007E4997"/>
    <w:rsid w:val="007E62E7"/>
    <w:rsid w:val="007F1B4D"/>
    <w:rsid w:val="007F78E9"/>
    <w:rsid w:val="00811692"/>
    <w:rsid w:val="00822E98"/>
    <w:rsid w:val="00854006"/>
    <w:rsid w:val="00854849"/>
    <w:rsid w:val="008622F0"/>
    <w:rsid w:val="00867E1D"/>
    <w:rsid w:val="00870168"/>
    <w:rsid w:val="00880752"/>
    <w:rsid w:val="008A5B0F"/>
    <w:rsid w:val="008C55F1"/>
    <w:rsid w:val="008D2027"/>
    <w:rsid w:val="008D4DC9"/>
    <w:rsid w:val="008F4858"/>
    <w:rsid w:val="00911297"/>
    <w:rsid w:val="00944E0E"/>
    <w:rsid w:val="00997BA8"/>
    <w:rsid w:val="009B403A"/>
    <w:rsid w:val="009E4180"/>
    <w:rsid w:val="009F49F3"/>
    <w:rsid w:val="009F6D5C"/>
    <w:rsid w:val="00A026B1"/>
    <w:rsid w:val="00A02B6B"/>
    <w:rsid w:val="00A07549"/>
    <w:rsid w:val="00A130FE"/>
    <w:rsid w:val="00A34500"/>
    <w:rsid w:val="00A86BDE"/>
    <w:rsid w:val="00AB185F"/>
    <w:rsid w:val="00AE7AB0"/>
    <w:rsid w:val="00B05D80"/>
    <w:rsid w:val="00B120CC"/>
    <w:rsid w:val="00B178EE"/>
    <w:rsid w:val="00B63B20"/>
    <w:rsid w:val="00B64B6D"/>
    <w:rsid w:val="00B66F9D"/>
    <w:rsid w:val="00B7480C"/>
    <w:rsid w:val="00BA00F7"/>
    <w:rsid w:val="00BA44EB"/>
    <w:rsid w:val="00BB7A9F"/>
    <w:rsid w:val="00BC13E1"/>
    <w:rsid w:val="00BC32A3"/>
    <w:rsid w:val="00C030D1"/>
    <w:rsid w:val="00C03567"/>
    <w:rsid w:val="00C140E2"/>
    <w:rsid w:val="00C20775"/>
    <w:rsid w:val="00C63240"/>
    <w:rsid w:val="00C70F07"/>
    <w:rsid w:val="00C724E9"/>
    <w:rsid w:val="00CE4B80"/>
    <w:rsid w:val="00D0164F"/>
    <w:rsid w:val="00D123BC"/>
    <w:rsid w:val="00D3256C"/>
    <w:rsid w:val="00D33836"/>
    <w:rsid w:val="00D6501C"/>
    <w:rsid w:val="00DB43F8"/>
    <w:rsid w:val="00DD2444"/>
    <w:rsid w:val="00E01579"/>
    <w:rsid w:val="00E10822"/>
    <w:rsid w:val="00E66834"/>
    <w:rsid w:val="00E9020C"/>
    <w:rsid w:val="00EC45B6"/>
    <w:rsid w:val="00ED207B"/>
    <w:rsid w:val="00ED28AF"/>
    <w:rsid w:val="00ED3E63"/>
    <w:rsid w:val="00F20251"/>
    <w:rsid w:val="00F22EB1"/>
    <w:rsid w:val="00F3786A"/>
    <w:rsid w:val="00F37983"/>
    <w:rsid w:val="00F56D8F"/>
    <w:rsid w:val="00F6021F"/>
    <w:rsid w:val="00F6098E"/>
    <w:rsid w:val="00F91806"/>
    <w:rsid w:val="00FB6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B1D2CF4"/>
  <w15:docId w15:val="{DDD16F62-AB41-4B7C-87CA-D34115C30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widowControl w:val="0"/>
      <w:suppressAutoHyphens/>
    </w:pPr>
    <w:rPr>
      <w:rFonts w:ascii="Liberation Serif" w:eastAsia="WenQuanYi Zen Hei" w:hAnsi="Liberation Serif" w:cs="Lohit Devanagari"/>
      <w:kern w:val="1"/>
      <w:sz w:val="24"/>
      <w:szCs w:val="24"/>
      <w:lang w:eastAsia="hi-I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FootnoteCharacters">
    <w:name w:val="Footnote Characters"/>
  </w:style>
  <w:style w:type="character" w:styleId="Lbjegyzet-hivatkozs">
    <w:name w:val="footnote reference"/>
    <w:rPr>
      <w:vertAlign w:val="superscript"/>
    </w:rPr>
  </w:style>
  <w:style w:type="character" w:styleId="Kiemels">
    <w:name w:val="Emphasis"/>
    <w:qFormat/>
    <w:rPr>
      <w:i/>
      <w:iCs/>
    </w:rPr>
  </w:style>
  <w:style w:type="character" w:styleId="Vgjegyzet-hivatkozs">
    <w:name w:val="endnote reference"/>
    <w:rPr>
      <w:vertAlign w:val="superscript"/>
    </w:rPr>
  </w:style>
  <w:style w:type="character" w:customStyle="1" w:styleId="EndnoteCharacters">
    <w:name w:val="Endnote Characters"/>
  </w:style>
  <w:style w:type="paragraph" w:customStyle="1" w:styleId="Heading">
    <w:name w:val="Heading"/>
    <w:basedOn w:val="Norml"/>
    <w:next w:val="Szvegtrzs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Szvegtrzs">
    <w:name w:val="Body Text"/>
    <w:basedOn w:val="Norml"/>
    <w:link w:val="SzvegtrzsChar"/>
    <w:pPr>
      <w:spacing w:after="120"/>
    </w:pPr>
  </w:style>
  <w:style w:type="paragraph" w:styleId="Lista">
    <w:name w:val="List"/>
    <w:basedOn w:val="Szvegtrzs"/>
  </w:style>
  <w:style w:type="paragraph" w:customStyle="1" w:styleId="Kpalrs1">
    <w:name w:val="Képaláírás1"/>
    <w:basedOn w:val="Norm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"/>
    <w:pPr>
      <w:suppressLineNumbers/>
    </w:pPr>
  </w:style>
  <w:style w:type="paragraph" w:styleId="Lbjegyzetszveg">
    <w:name w:val="footnote text"/>
    <w:basedOn w:val="Norml"/>
    <w:pPr>
      <w:suppressLineNumbers/>
      <w:ind w:left="283" w:hanging="283"/>
    </w:pPr>
    <w:rPr>
      <w:sz w:val="20"/>
      <w:szCs w:val="20"/>
    </w:rPr>
  </w:style>
  <w:style w:type="paragraph" w:styleId="Buborkszveg">
    <w:name w:val="Balloon Text"/>
    <w:basedOn w:val="Norml"/>
    <w:semiHidden/>
    <w:rsid w:val="002D7AA8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867E1D"/>
    <w:rPr>
      <w:sz w:val="16"/>
      <w:szCs w:val="16"/>
    </w:rPr>
  </w:style>
  <w:style w:type="paragraph" w:styleId="Jegyzetszveg">
    <w:name w:val="annotation text"/>
    <w:basedOn w:val="Norml"/>
    <w:semiHidden/>
    <w:rsid w:val="00867E1D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867E1D"/>
    <w:rPr>
      <w:b/>
      <w:bCs/>
    </w:rPr>
  </w:style>
  <w:style w:type="character" w:styleId="Hiperhivatkozs">
    <w:name w:val="Hyperlink"/>
    <w:uiPriority w:val="99"/>
    <w:unhideWhenUsed/>
    <w:rsid w:val="00B178EE"/>
    <w:rPr>
      <w:color w:val="0000FF"/>
      <w:u w:val="single"/>
    </w:rPr>
  </w:style>
  <w:style w:type="paragraph" w:styleId="lfej">
    <w:name w:val="header"/>
    <w:basedOn w:val="Norml"/>
    <w:link w:val="lfejChar"/>
    <w:uiPriority w:val="99"/>
    <w:rsid w:val="001D2663"/>
    <w:pPr>
      <w:tabs>
        <w:tab w:val="center" w:pos="4536"/>
        <w:tab w:val="right" w:pos="9072"/>
      </w:tabs>
    </w:pPr>
    <w:rPr>
      <w:rFonts w:cs="Mangal"/>
      <w:szCs w:val="21"/>
      <w:lang w:val="x-none"/>
    </w:rPr>
  </w:style>
  <w:style w:type="character" w:customStyle="1" w:styleId="lfejChar">
    <w:name w:val="Élőfej Char"/>
    <w:link w:val="lfej"/>
    <w:uiPriority w:val="99"/>
    <w:rsid w:val="001D2663"/>
    <w:rPr>
      <w:rFonts w:ascii="Liberation Serif" w:eastAsia="WenQuanYi Zen Hei" w:hAnsi="Liberation Serif" w:cs="Mangal"/>
      <w:kern w:val="1"/>
      <w:sz w:val="24"/>
      <w:szCs w:val="21"/>
      <w:lang w:eastAsia="hi-IN" w:bidi="hi-IN"/>
    </w:rPr>
  </w:style>
  <w:style w:type="paragraph" w:styleId="llb">
    <w:name w:val="footer"/>
    <w:basedOn w:val="Norml"/>
    <w:link w:val="llbChar"/>
    <w:rsid w:val="001D2663"/>
    <w:pPr>
      <w:tabs>
        <w:tab w:val="center" w:pos="4536"/>
        <w:tab w:val="right" w:pos="9072"/>
      </w:tabs>
    </w:pPr>
    <w:rPr>
      <w:rFonts w:cs="Mangal"/>
      <w:szCs w:val="21"/>
      <w:lang w:val="x-none"/>
    </w:rPr>
  </w:style>
  <w:style w:type="character" w:customStyle="1" w:styleId="llbChar">
    <w:name w:val="Élőláb Char"/>
    <w:link w:val="llb"/>
    <w:rsid w:val="001D2663"/>
    <w:rPr>
      <w:rFonts w:ascii="Liberation Serif" w:eastAsia="WenQuanYi Zen Hei" w:hAnsi="Liberation Serif" w:cs="Mangal"/>
      <w:kern w:val="1"/>
      <w:sz w:val="24"/>
      <w:szCs w:val="21"/>
      <w:lang w:eastAsia="hi-IN" w:bidi="hi-IN"/>
    </w:rPr>
  </w:style>
  <w:style w:type="character" w:customStyle="1" w:styleId="apple-converted-space">
    <w:name w:val="apple-converted-space"/>
    <w:rsid w:val="00252F2D"/>
  </w:style>
  <w:style w:type="character" w:customStyle="1" w:styleId="para">
    <w:name w:val="para"/>
    <w:rsid w:val="00252F2D"/>
  </w:style>
  <w:style w:type="character" w:customStyle="1" w:styleId="section">
    <w:name w:val="section"/>
    <w:rsid w:val="00B05D80"/>
  </w:style>
  <w:style w:type="character" w:customStyle="1" w:styleId="SzvegtrzsChar">
    <w:name w:val="Szövegtörzs Char"/>
    <w:basedOn w:val="Bekezdsalapbettpusa"/>
    <w:link w:val="Szvegtrzs"/>
    <w:rsid w:val="00AB185F"/>
    <w:rPr>
      <w:rFonts w:ascii="Liberation Serif" w:eastAsia="WenQuanYi Zen Hei" w:hAnsi="Liberation Serif" w:cs="Lohit Devanagari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10842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30797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5" Type="http://schemas.openxmlformats.org/officeDocument/2006/relationships/oleObject" Target="embeddings/oleObject1.bin"/><Relationship Id="rId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5" Type="http://schemas.openxmlformats.org/officeDocument/2006/relationships/oleObject" Target="embeddings/oleObject2.bin"/><Relationship Id="rId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6D3E8-D3E2-4286-9967-9D88FFA7B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957</Words>
  <Characters>6611</Characters>
  <Application>Microsoft Office Word</Application>
  <DocSecurity>0</DocSecurity>
  <Lines>55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Prof</vt:lpstr>
    </vt:vector>
  </TitlesOfParts>
  <Company>HP</Company>
  <LinksUpToDate>false</LinksUpToDate>
  <CharactersWithSpaces>7553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</dc:title>
  <dc:creator>kmonitor2</dc:creator>
  <cp:lastModifiedBy>user</cp:lastModifiedBy>
  <cp:revision>2</cp:revision>
  <cp:lastPrinted>1900-12-31T23:00:00Z</cp:lastPrinted>
  <dcterms:created xsi:type="dcterms:W3CDTF">2015-03-03T10:05:00Z</dcterms:created>
  <dcterms:modified xsi:type="dcterms:W3CDTF">2015-03-03T10:05:00Z</dcterms:modified>
</cp:coreProperties>
</file>