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3742B" w:rsidRDefault="0000000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[Kérjük, hogy a sárgával jelölt részeket töltse ki az azokban szereplő instrukciók szerint. Ügyeljen rá, hogy a beadott kifogásban ne maradjanak sárgával jelölt részek.]</w:t>
      </w:r>
    </w:p>
    <w:p w14:paraId="00000002" w14:textId="77777777" w:rsidR="00C3742B" w:rsidRDefault="0000000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[...]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Választási Bizottság részére</w:t>
      </w:r>
    </w:p>
    <w:p w14:paraId="00000003" w14:textId="77777777" w:rsidR="00C3742B" w:rsidRDefault="0000000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Település</w:t>
      </w:r>
    </w:p>
    <w:p w14:paraId="00000004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E-mail cím</w:t>
      </w:r>
    </w:p>
    <w:p w14:paraId="00000005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[Számos helyi választási bizottság elérhetőségét megtalálja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yellow"/>
            <w:u w:val="single"/>
          </w:rPr>
          <w:t>ezen a linken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0000006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Arról, hogy melyik választási bizottsághoz kell benyújtania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yellow"/>
            <w:u w:val="single"/>
          </w:rPr>
          <w:t>a választási visszaélésekről szóló tájékoztatónk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06. kérdésénél talál információt.]</w:t>
      </w:r>
    </w:p>
    <w:p w14:paraId="00000007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Tisztelt Választási Bizottság!</w:t>
      </w:r>
    </w:p>
    <w:p w14:paraId="00000009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VÁLTOZAT #1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ha választópolgár nyújtja be a kifogást</w:t>
      </w:r>
    </w:p>
    <w:p w14:paraId="0000000A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[NÉV]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(személyi azonosító: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X-XXXXXX-XXXX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yellow"/>
            <w:u w:val="single"/>
          </w:rPr>
          <w:t>a választási visszaélésekről szóló tájékoztatónk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08. kérdésénél talál]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lakcím: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[LAKCÍM]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e-mail: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[E-MAIL CÍM]</w:t>
      </w:r>
      <w:r>
        <w:rPr>
          <w:rFonts w:ascii="Times New Roman" w:eastAsia="Times New Roman" w:hAnsi="Times New Roman" w:cs="Times New Roman"/>
          <w:sz w:val="24"/>
          <w:szCs w:val="24"/>
        </w:rPr>
        <w:t>), mint a központi névjegyzékben szereplő választópolgár a választási eljárásról szóló 2013. évi XXXVI. törvény (a továbbiakban: Ve.) 208. § alapján az alábbi jogszabálysértés miatt kifogást nyújtok be.</w:t>
      </w:r>
    </w:p>
    <w:p w14:paraId="0000000B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VÁLTOZAT #2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ha az adott választásra jogerősen nyilvántartásba vett jelölő szervezet nyújtja be a kifogást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[SZERVEZET NEVE]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(nyilvántartási szám: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XX-02-XXXXXXX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[a nyilvántartási szám egyesületek/pártok esetében a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  <w:highlight w:val="yellow"/>
          </w:rPr>
          <w:t xml:space="preserve"> https://birosag.hu/civil-szervezetek-nevjegyzeke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oldalról lekérdezhető, az nem azonos a lajstromszámmal vagy az adószámmal, hanem a fenti formátumot követi!]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székhely: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[SZÉKHELY]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e-mail: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[E-MAIL CÍM]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mint az Európai Parlament tagjai, a helyi önkormányzati képviselők és polgármesterek, valamint a nemzetiségi önkormányzati képviselők közös eljárásban tartott 2024 évi általános választásán az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Európai Parlament tagjainak választásán / a helyi önkormányzati képviselők és polgármesterek választásán [kérjük, a megfelelőt hagyja bent]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jogerősen nyilvántartásba vett jelölő szervezet a választási eljárásról szóló 2013. évi XXXVI. törvény (a továbbiakban: Ve.) 208. § alapján az alábbi jogszabálysértés miatt kifogást nyújtok be.</w:t>
      </w:r>
    </w:p>
    <w:p w14:paraId="0000000D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[Magánszemély esetében a személyi azonosító, szervezet esetében a nyilvántartási szám fel nem tüntetése vagy helytelen feltüntetése esetén a kifogást nem fogja érdemben vizsgálni a választási bizottság!]</w:t>
      </w:r>
    </w:p>
    <w:p w14:paraId="0000000E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Tényállás</w:t>
      </w:r>
    </w:p>
    <w:p w14:paraId="0000000F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[Itt következik annak a rövid leírása, hogy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</w:rPr>
        <w:t>mi történt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mi a kifogásolt cselekvés vagy mulasztás. Fontos, hogy a leírás kitérjen arra, hogy a kifogásolt magatartás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</w:rPr>
        <w:t>mikor történt, hol történt, és ha az tudható, ki követte 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 Önmagában az, hogy a jogsértés elkövetője nem ismert, nem akadálya a kifogás benyújtásának, ilyenkor arra kell utalni a tényállásban, hogy az elkövető ismeretlen.</w:t>
      </w:r>
    </w:p>
    <w:p w14:paraId="00000010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yellow"/>
            <w:u w:val="single"/>
          </w:rPr>
          <w:t>ezen a linken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talál. Ha a bizonyíték (pl. videofelvétel vagy fénykép) az interneten elérhető, akkor elegendő csak a bizonyíték linkjét feltüntetni a kifogásban.</w:t>
      </w:r>
    </w:p>
    <w:p w14:paraId="00000011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Például:</w:t>
      </w:r>
    </w:p>
    <w:p w14:paraId="00000012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„A csatolt videofelvétellel alátámasztottan Példa István, a Példa Párt jelölő-szervezet polgármesterjelöltje 2024. május 9. napján 15 óra 10 perc és 15 óra 15 perc között beszédet tartott a Példa Általános Iskolában.”]</w:t>
      </w:r>
    </w:p>
    <w:p w14:paraId="00000013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 jogorvoslati határidő megtartottsága</w:t>
      </w:r>
    </w:p>
    <w:p w14:paraId="00000014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Figyelemmel arra, hogy a fenti történésre [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2024. május 9-én</w:t>
      </w:r>
      <w:r>
        <w:rPr>
          <w:rFonts w:ascii="Times New Roman" w:eastAsia="Times New Roman" w:hAnsi="Times New Roman" w:cs="Times New Roman"/>
          <w:sz w:val="24"/>
          <w:szCs w:val="24"/>
        </w:rPr>
        <w:t>] került sor, a kifogás benyújtására a Ve. 209. § (1) bekezdése szerint nyitva álló, háromnapos határidő megtartottnak tekintendő.</w:t>
      </w:r>
    </w:p>
    <w:p w14:paraId="00000015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[Ha a jogsértés időpontjára nézve közvetlen bizonyíték nem áll rendelkezésre, akkor ki kell fejteni, hogy mi bizonyítja (pl. nyilatkozat), hogy a jogsértés az adott napon történt.</w:t>
      </w:r>
    </w:p>
    <w:p w14:paraId="00000016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Egyszeri jogsértés esetén a jogorvoslati határidő az elkövetéstől számított három nap. A jogorvoslati határidőn belül a kifogásnak meg kell érkeznie a választási bizottsághoz, függetlenül attól, hogy a harmadik nap munkanapnak, pihenőnapnak vagy munkaszüneti napnak minősül. A határidő a harmadik nap 16 órakor jár le.]</w:t>
      </w:r>
    </w:p>
    <w:p w14:paraId="00000017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 tényállás minősítése</w:t>
      </w:r>
    </w:p>
    <w:p w14:paraId="00000018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9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Ve. 140. § alapján minden olyan tevékenység kampánytevékenység, amely alkalmas a választói akarat befolyásolására. A fent leírt cselekmény ez alapján egyértelműen kampánytevékenységnek minősül, mivel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Példa István, a Példa Párt jelölő-szervezet polgármesterjelöltje, akinek nyilvános szereplése alkalmas arra, hogy a választópolgárokban őt kedvezőbb színben tüntesse fel.</w:t>
      </w:r>
    </w:p>
    <w:p w14:paraId="0000001A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nemzeti köznevelésről szóló 2011. évi CXC. törvény (a továbbiakban: “Nkt.”) 24. § (3) bekezdése kifejezetten tilalmazza, hogy köznevelési intézmény területén politikai tevékenységet folytassanak. Ezen túlmenően azzal, hogy a jogsértést elkövető jelölt a többi, jogsértést el nem követő jelölthöz képest előnyhöz jutott, sérült a Ve. 2. § (1) bekezdés c) pontjában foglalt esélyegyenlőség alapelve is, valamint azzal, hogy a jelölt a kampánytevékenység folytatásához való jogát jogszabálysértően gyakorolta, megsértette a Ve. 2. § (1) bekezdés e) pontjában foglalt jóhiszemű és rendeltetésszerű joggyakorlás alapelvét. Ezzel összefüggésben hivatkozik a kifogástevő arra is, hogy a Nemzeti Választási Bizottság (a továbbiakban: NVB) többek között a 684/2018. számú határozatában megállapítja, hogy az Nkt. 24. § (3) bekezdés egyben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 [...] – a Kúria és a követett NVB gyakorlat szerint is – a Ve. 2. § (1) bekezdés c) és e) pontjának sérelmét jelenti.”</w:t>
      </w:r>
    </w:p>
    <w:p w14:paraId="0000001B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kifogástevő hivatkozik az Alkotmánybíróságnak a Ve. 2018-ban módosított 142. § és a kampánytevékenység fogalmát meghatározó 141. § kapcsolatát értelmező gyakorlatára is. A testület megállapította, hogy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„[a] hivatalban lévő érintett személynek, ha egyben jelöltként is indul a választásokon, számolnia kell azzal, hogy a választópolgárok szemében a hivatalos minőségben történő megjelenés és a jelölti minőség nem minden esetben választható el egymástól, az szükségképpen összekapcsolódhat. Így amikor az érintett személy kampányidőszakban látja el – nyilvánosság előtt – hivatali tevékenységét, és ezáltal adott esetben a választási kampány részévé teszi azt a jelen lévőkön kívüli nyilvánosság felé közvetítéssel, vagyis a nyilvánosság megtöbbszörözésével, be kell tartania a Ve. alapelveit is, mivel azok esetleges megsértése esetén számolnia kell annak jogkövetkezményeivel. A határvonalat a Ve. 141. § szerinti »kampányidőszakban folytatott tevékenység« és a Ve. 142. §-a szerinti, jogszabályban meghatározott feladat során végzett tevékenység között esetenként, az adott cselekmény összes körülményeinek figyelembe vételével lehet meghúzni.”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{3256/2019. (X. 30.) [27]-[28] bekezdések}. A konkrét esetben az Alkotmánybíróság az adott személy polgármesteri és jelölti státuszának összeütközése kapcsán fejtette ki mindezt, azonban kérelmező álláspontja szerint megfelelően alkalmazandó jelen esetben is.</w:t>
      </w:r>
    </w:p>
    <w:p w14:paraId="0000001C" w14:textId="75F1CB19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Alkotmánybíróság külön szempontként értékelte azt, ha az állami (önkormányzati) szerep és a jelölti szerep keveredésének eredményeképpen gyermekek is részesei lesz</w:t>
      </w:r>
      <w:r w:rsidR="00212C33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 a kampánynak. A testület értelmezésében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„a Ve. szabályai nem értelmezhetők úgy, mintha gyermekek bevonása a kampánytevékenységbe a köznevelési törvény hivatkozott rendelkezése ellenére megengedett lenne. Ha tehát hivatalban lévő és a kampánnyal érintett (a választásokon jelöltként induló) polgármester vagy önkormányzati képviselő közfeladatának ellátása során nevelési-oktatási intézményben jelenik meg, vagy más módon, de nevelési-oktatási intézmény felügyelete alatt álló gyermekek részvételével zajló eseményen vesz részt, akkor a saját felelősségére esik, hogy az esemény ne váljék a kampány, mint politikai tevékenység részévé.”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{3256/2019. (X. 30.) [29] bekezdés}.</w:t>
      </w:r>
    </w:p>
    <w:p w14:paraId="0000001D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Jogkövetkezmény</w:t>
      </w:r>
    </w:p>
    <w:p w14:paraId="0000001E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14:paraId="0000001F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mutatja.]</w:t>
      </w:r>
    </w:p>
    <w:p w14:paraId="00000020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[fényképfelvételeket, videófelvételeket, nyilatkozatokat. – stb. Itt szükséges felsorolnia, hogy mikre hivatkozott a tényállás ismertetése során]</w:t>
      </w:r>
    </w:p>
    <w:p w14:paraId="00000021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Budapest, 2024. május 10</w:t>
      </w:r>
    </w:p>
    <w:p w14:paraId="00000022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Tisztelettel,</w:t>
      </w:r>
    </w:p>
    <w:p w14:paraId="00000023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C3742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[NÉV]</w:t>
      </w:r>
    </w:p>
    <w:sectPr w:rsidR="00C3742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2B"/>
    <w:rsid w:val="00212C33"/>
    <w:rsid w:val="00C3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DA83"/>
  <w15:docId w15:val="{D5472FC2-F2E1-49E6-8029-4108CA0B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sztavoks.hu/nyilatkoza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rosag.hu/civil-szervezetek-nevjegyze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hyperlink" Target="https://tasz.hu/tudastar/mit-tehetsz-ha-valasztasi-csalast-vagy-visszaelest-tapasztals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alasztas.hu/elerhetosege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7760</Characters>
  <Application>Microsoft Office Word</Application>
  <DocSecurity>0</DocSecurity>
  <Lines>118</Lines>
  <Paragraphs>33</Paragraphs>
  <ScaleCrop>false</ScaleCrop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FNFTG2</cp:lastModifiedBy>
  <cp:revision>2</cp:revision>
  <dcterms:created xsi:type="dcterms:W3CDTF">2024-05-13T09:48:00Z</dcterms:created>
  <dcterms:modified xsi:type="dcterms:W3CDTF">2024-05-13T09:49:00Z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372bb06f84d29f9f78f91815fcca7fc8fcf4dddb0ac9a57a3d11616d664981f6</vt:lpwstr>
  </property>
</Properties>
</file>