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[Kérjük, hogy a sárgával jelölt részeket töltse ki az azokban szereplő instrukciók szerint. Ügyeljen rá, hogy a beadott kifogásban ne maradjanak sárgával jelölt részek.]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[....]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Választási Bizottság részére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Település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E-mail cím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[Számos helyi választási bizottság elérhetőségét megtalálja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Arról, hogy melyik választási bizottsághoz kell benyújtania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06. kérdésénél talál információt.]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Tisztelt Választási Bizottság!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választópolgár nyújtja be a kifogást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(személyi azonosító: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X-XXXXXX-XXXX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személyi azonosító a lakcímkártyán található tipikusan egyes vagy kettes számmal kezdődő számsor, régi nevén a személyi szám, ezt kell feltüntetni a kifogásban kötelezően, nem a személyi igazolvány számát! Bővebb információt a személyi azonosítóról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08. kérdésénél talál]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lakcím: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[LAKCÍM]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 központi névjegyzékben szereplő választópolgár a választási eljárásról szóló 2013. évi XXXVI. törvény (a továbbiakban: Ve.) 208. § alapján, a Ve. 2. § (1) bekezdése a) és e) pontjában foglaltak megsértése miatt az alábbi kifogást nyújtom be.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az adott választásra jogerősen nyilvántartásba vett jelölő szervezet nyújtja be a kifogást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[SZERVEZET NEVE]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(nyilvántartási szám: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XX-02-XXXXXXX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nyilvántartási szám egyesületek/pártok esetében a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yellow"/>
            <w:rtl w:val="0"/>
          </w:rPr>
          <w:t xml:space="preserve"> https://birosag.hu/civil-szervezetek-nevjegyzeke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oldalról lekérdezhető, az nem azonos a lajstromszámmal vagy az adószámmal, hanem a fenti formátumot követi!]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székhely: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[SZÉKHELY]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az országgyűlési képviselők 2026. évi általános választásán jogerősen nyilvántartásba vett jelölő szervezet a választási eljárásról szóló 2013. évi XXXVI. törvény (a továbbiakban: Ve.) 208. § alapján, a Ve. 2. § (1) bekezdése a) és e) pontjában foglaltak megsértése miatt az alábbi kifogást nyújtom be.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[Magánszemély esetében a személyi azonosító, szervezet esetében a nyilvántartási szám fel nem tüntetése vagy helytelen feltüntetése esetén a kifogást nem fogja érdemben vizsgálni a választási bizottság!]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Tényállás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annak a rövid leírása, hogy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mi történt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mi a kifogásolt magatartás. Fontos, hogy a leírás kitérjen arra, hogy a kifogásolt magatartás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mikor történt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és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ki követte el és hol követte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Amennyiben készült bármilyen hang- videó- stb. felvétel, akkor azt csatolni szükséges. Amennyiben a szavazókörben jegyzőkönyvbe vették az esetet, fontos erre hivatkozni. Ha erre nem került sor, akkor a jelen lévő személyektől, szemtanúk nyilatkozatot írjanak alá, amely alátámasztja az ügy tényállását. A nyilatkozatra mintát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yellow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 talál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Példa: „A szavazóköri jegyzőkönyv [vagy: csatolt nyilatkozat] szerint a szavazás napján Példa település X. számú szavazókörében több, legalább tíz választópolgár ugyanannak a személynek a segítségét vette igénybe.” – Ezt követheti a személy pontos leírása, valamint annak a valószínűsítése, hogy nyomást gyakorolt a szavazókra. Ezt valószínűsítheti a településen betöltött pozíciója, vagy valamely jelölő-szervezettel fennálló közvetlen kapcsolata. Ugyancsak a rendeltetésszerű joggyakorlás hiányára utal az, ha a segítő és a segített között csak távoli személyes kapcsolat állt fenn, és egyébként a segítettnek más, vele közelebbi kapcsolatban álló személy is segíthetett volna.]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jogorvoslati határidő megtartottsága</w:t>
      </w:r>
    </w:p>
    <w:p w:rsidR="00000000" w:rsidDel="00000000" w:rsidP="00000000" w:rsidRDefault="00000000" w:rsidRPr="00000000" w14:paraId="0000001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Figyelemmel arra, hogy a fenti történésre 2026. április 12-én került sor, a kifogás benyújtására a Ve. 209. § (1) bekezdése szerint nyitva álló, háromnapos határidő megtartottnak tekintendő.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[Ha a jogsértés időpontjára nézve közvetlen bizonyíték nem áll rendelkezésre, akkor ki kell fejteni, hogy mi bizonyítja (pl. nyilatkozat), hogy a jogsértés adott napon történt.]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tényállás minősítése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Habár a Ve. 181. § (1) bekezdése lehetővé teszi a szavazásnál segítő igénybevételét, e jog gyakorlása nem ütközhet a Ve. alapelveibe, nem sértheti a 2. § (1) bekezdés a) pontjában foglalt választás tisztasága, valamint ugyanezen bekezdés e) pontjában foglalt jóhiszemű és rendeltetésszerű joggyakorlás elvét. A tényállás részben kifejtettek szerint az ügy összes körülményéből megállapítható, hogy a 181. § (1) bekezdésében foglalt lehetőséggel nem annak rendeltetésével összhangban éltek. Jelen ügyben a segítségnyújtó közreműködése valójában nyomásgyakorlást valósított meg, sértve ezzel a választás tisztaságát.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Jogkövetkezmény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kifogástevő minderre figyelemmel azt kéri, hogy a tisztelt Választási Bizottság a Ve. 218. § (2) bekezdés a) pontja szerint a jogsértés tényét állapítsa meg, a b) pontja szerint a jogsértőt tiltsa el további jogsértéstől, valamint a d) pont szerint szabjon ki kellő visszatartó erejű bírságot.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fentieken túl kérheti azt is, hogy a választási bizottság rendelje el a szavazás megismétlését. Ezt akkor kérje, ha már a pontos eredményektől függetlenül kimutatható, hogy a jogellenes magatartás kihatott a választás eredményére. Ebben az esetben ezt a mondatot helyezze el a fenti bekezdés után: „A kifogástevő kéri a tisztelt Választási Bizottságot emellett a Ve. 218. § (2) c) alapján, hogy az érintett szavazókörben a szavazást ismételtesse meg. A kifogástevő álláspontja szerint a tényállás alapján megállapítható, hogy a jogellenes magatartás kihatott a szavazás eredményére.”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Ha a pontos eredmények szükségesek ahhoz, hogy kimutatható legyen a csalás eredménye, úgy majd a választás választókerületi (települési, területi) eredményét megállapító határozatot is kell támadni a Ve. 241. § alapján, és abban a jogorvoslati eljárásban kell kérni a szavazás megismétlését.]</w:t>
      </w:r>
    </w:p>
    <w:p w:rsidR="00000000" w:rsidDel="00000000" w:rsidP="00000000" w:rsidRDefault="00000000" w:rsidRPr="00000000" w14:paraId="00000019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Jelen kifogást a kifogástevő a Ve. 212. § (1) bekezdésének megfelelően elektronikus levélben eljuttatva nyújtja be. Az elektronikus levélhez csatolom a kifogás bizonyítékaként a kifogásban megjelölt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[fényképfelvételeket, videófelvételeket, nyilatkozatokat. – stb. Itt szükséges felsorolnia, hogy mikre hivatkozott a tényállás ismertetése során.]</w:t>
      </w:r>
    </w:p>
    <w:p w:rsidR="00000000" w:rsidDel="00000000" w:rsidP="00000000" w:rsidRDefault="00000000" w:rsidRPr="00000000" w14:paraId="0000001A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Budapest, 2026. április ...</w:t>
      </w:r>
    </w:p>
    <w:p w:rsidR="00000000" w:rsidDel="00000000" w:rsidP="00000000" w:rsidRDefault="00000000" w:rsidRPr="00000000" w14:paraId="0000001B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Tisztelettel,</w:t>
      </w:r>
    </w:p>
    <w:p w:rsidR="00000000" w:rsidDel="00000000" w:rsidP="00000000" w:rsidRDefault="00000000" w:rsidRPr="00000000" w14:paraId="0000001C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isztavoks.hu/nyilatkozat/" TargetMode="External"/><Relationship Id="rId10" Type="http://schemas.openxmlformats.org/officeDocument/2006/relationships/hyperlink" Target="https://birosag.hu/civil-szervezetek-nevjegyzeke" TargetMode="External"/><Relationship Id="rId12" Type="http://schemas.openxmlformats.org/officeDocument/2006/relationships/hyperlink" Target="https://tisztavoks.hu/nyilatkozat/" TargetMode="External"/><Relationship Id="rId9" Type="http://schemas.openxmlformats.org/officeDocument/2006/relationships/hyperlink" Target="https://tasz.hu/tudastar/mit-tehetsz-ha-valasztasi-csalast-vagy-visszaelest-tapasztalsz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valasztas.hu/elerhetosegek" TargetMode="External"/><Relationship Id="rId8" Type="http://schemas.openxmlformats.org/officeDocument/2006/relationships/hyperlink" Target="https://tasz.hu/tudastar/mit-tehetsz-ha-valasztasi-csalast-vagy-visszaelest-tapasztal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6s/RoyyP0WwUTH4k02lBvCRKKg==">CgMxLjA4AGoqChRzdWdnZXN0LmltbGZiaXViNW0xNBISRMOhbmllbCBEw7ZicmVudGV5aikKE3N1Z2dlc3QuNXcwaGwwMnY3ZTMSEkTDoW5pZWwgRMO2YnJlbnRleWoqChRzdWdnZXN0LmllejBmamExbDJtcBISRMOhbmllbCBEw7ZicmVudGV5ciExdGpkUGJxOUc0RjlQQVQtckY1bGJCY1lzd1lMQVdnREk=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