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bookmarkStart w:colFirst="0" w:colLast="0" w:name="_heading=h.jjsk5pf5eo4h" w:id="0"/>
      <w:bookmarkEnd w:id="0"/>
      <w:r w:rsidDel="00000000" w:rsidR="00000000" w:rsidRPr="00000000">
        <w:rPr>
          <w:rtl w:val="0"/>
        </w:rPr>
      </w:r>
    </w:p>
    <w:p w:rsidR="00000000" w:rsidDel="00000000" w:rsidP="00000000" w:rsidRDefault="00000000" w:rsidRPr="00000000" w14:paraId="00000002">
      <w:pPr>
        <w:spacing w:after="20" w:line="240" w:lineRule="auto"/>
        <w:ind w:firstLine="180"/>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highlight w:val="yellow"/>
          <w:rtl w:val="0"/>
        </w:rPr>
        <w:t xml:space="preserve">[A határozatot hozó ügyészség neve és postacíme]</w:t>
      </w:r>
      <w:r w:rsidDel="00000000" w:rsidR="00000000" w:rsidRPr="00000000">
        <w:rPr>
          <w:rtl w:val="0"/>
        </w:rPr>
      </w:r>
    </w:p>
    <w:p w:rsidR="00000000" w:rsidDel="00000000" w:rsidP="00000000" w:rsidRDefault="00000000" w:rsidRPr="00000000" w14:paraId="00000003">
      <w:pPr>
        <w:spacing w:after="20" w:line="240" w:lineRule="auto"/>
        <w:ind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0" w:line="240" w:lineRule="auto"/>
        <w:ind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0" w:line="240" w:lineRule="auto"/>
        <w:ind w:firstLine="180"/>
        <w:jc w:val="right"/>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Tárgy: </w:t>
      </w:r>
      <w:r w:rsidDel="00000000" w:rsidR="00000000" w:rsidRPr="00000000">
        <w:rPr>
          <w:rFonts w:ascii="Arial" w:cs="Arial" w:eastAsia="Arial" w:hAnsi="Arial"/>
          <w:color w:val="000000"/>
          <w:sz w:val="24"/>
          <w:szCs w:val="24"/>
          <w:rtl w:val="0"/>
        </w:rPr>
        <w:t xml:space="preserve">felülbírálati indítvány</w:t>
      </w:r>
      <w:r w:rsidDel="00000000" w:rsidR="00000000" w:rsidRPr="00000000">
        <w:rPr>
          <w:rtl w:val="0"/>
        </w:rPr>
      </w:r>
    </w:p>
    <w:p w:rsidR="00000000" w:rsidDel="00000000" w:rsidP="00000000" w:rsidRDefault="00000000" w:rsidRPr="00000000" w14:paraId="00000006">
      <w:pPr>
        <w:spacing w:after="20" w:line="240" w:lineRule="auto"/>
        <w:ind w:firstLine="180"/>
        <w:jc w:val="right"/>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Ügyszám: </w:t>
      </w:r>
      <w:r w:rsidDel="00000000" w:rsidR="00000000" w:rsidRPr="00000000">
        <w:rPr>
          <w:rFonts w:ascii="Arial" w:cs="Arial" w:eastAsia="Arial" w:hAnsi="Arial"/>
          <w:color w:val="000000"/>
          <w:sz w:val="24"/>
          <w:szCs w:val="24"/>
          <w:highlight w:val="yellow"/>
          <w:rtl w:val="0"/>
        </w:rPr>
        <w:t xml:space="preserve">[a határozaton szereplő ügyszám]</w:t>
      </w:r>
      <w:r w:rsidDel="00000000" w:rsidR="00000000" w:rsidRPr="00000000">
        <w:rPr>
          <w:rtl w:val="0"/>
        </w:rPr>
      </w:r>
    </w:p>
    <w:p w:rsidR="00000000" w:rsidDel="00000000" w:rsidP="00000000" w:rsidRDefault="00000000" w:rsidRPr="00000000" w14:paraId="0000000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Tisztelt Ügyészség!</w:t>
      </w:r>
      <w:r w:rsidDel="00000000" w:rsidR="00000000" w:rsidRPr="00000000">
        <w:rPr>
          <w:rtl w:val="0"/>
        </w:rPr>
      </w:r>
    </w:p>
    <w:p w:rsidR="00000000" w:rsidDel="00000000" w:rsidP="00000000" w:rsidRDefault="00000000" w:rsidRPr="00000000" w14:paraId="0000000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 kábítószer birtoklásának vétsége miatt ellenem a(z) </w:t>
      </w:r>
      <w:r w:rsidDel="00000000" w:rsidR="00000000" w:rsidRPr="00000000">
        <w:rPr>
          <w:rFonts w:ascii="Verdana" w:cs="Verdana" w:eastAsia="Verdana" w:hAnsi="Verdana"/>
          <w:color w:val="000000"/>
          <w:sz w:val="20"/>
          <w:szCs w:val="20"/>
          <w:highlight w:val="yellow"/>
          <w:rtl w:val="0"/>
        </w:rPr>
        <w:t xml:space="preserve">xxx Rendőrkapitányságon</w:t>
      </w:r>
      <w:r w:rsidDel="00000000" w:rsidR="00000000" w:rsidRPr="00000000">
        <w:rPr>
          <w:rFonts w:ascii="Verdana" w:cs="Verdana" w:eastAsia="Verdana" w:hAnsi="Verdana"/>
          <w:color w:val="000000"/>
          <w:sz w:val="20"/>
          <w:szCs w:val="20"/>
          <w:rtl w:val="0"/>
        </w:rPr>
        <w:t xml:space="preserve">, illetve a(z) </w:t>
      </w:r>
      <w:r w:rsidDel="00000000" w:rsidR="00000000" w:rsidRPr="00000000">
        <w:rPr>
          <w:rFonts w:ascii="Verdana" w:cs="Verdana" w:eastAsia="Verdana" w:hAnsi="Verdana"/>
          <w:color w:val="000000"/>
          <w:sz w:val="20"/>
          <w:szCs w:val="20"/>
          <w:highlight w:val="yellow"/>
          <w:rtl w:val="0"/>
        </w:rPr>
        <w:t xml:space="preserve">Ügyészségen</w:t>
      </w:r>
      <w:r w:rsidDel="00000000" w:rsidR="00000000" w:rsidRPr="00000000">
        <w:rPr>
          <w:rFonts w:ascii="Verdana" w:cs="Verdana" w:eastAsia="Verdana" w:hAnsi="Verdana"/>
          <w:color w:val="000000"/>
          <w:sz w:val="20"/>
          <w:szCs w:val="20"/>
          <w:rtl w:val="0"/>
        </w:rPr>
        <w:t xml:space="preserve"> a hivatkozott ügyszámokon folyamatban lévő büntetőeljárásban a(z) </w:t>
      </w:r>
      <w:r w:rsidDel="00000000" w:rsidR="00000000" w:rsidRPr="00000000">
        <w:rPr>
          <w:rFonts w:ascii="Verdana" w:cs="Verdana" w:eastAsia="Verdana" w:hAnsi="Verdana"/>
          <w:color w:val="000000"/>
          <w:sz w:val="20"/>
          <w:szCs w:val="20"/>
          <w:highlight w:val="yellow"/>
          <w:rtl w:val="0"/>
        </w:rPr>
        <w:t xml:space="preserve">xxx Ügyészség xxx</w:t>
      </w:r>
      <w:r w:rsidDel="00000000" w:rsidR="00000000" w:rsidRPr="00000000">
        <w:rPr>
          <w:rFonts w:ascii="Verdana" w:cs="Verdana" w:eastAsia="Verdana" w:hAnsi="Verdana"/>
          <w:color w:val="000000"/>
          <w:sz w:val="20"/>
          <w:szCs w:val="20"/>
          <w:rtl w:val="0"/>
        </w:rPr>
        <w:t xml:space="preserve"> napján küldött, az eljárás megszüntetése mellett </w:t>
      </w:r>
      <w:r w:rsidDel="00000000" w:rsidR="00000000" w:rsidRPr="00000000">
        <w:rPr>
          <w:rFonts w:ascii="Verdana" w:cs="Verdana" w:eastAsia="Verdana" w:hAnsi="Verdana"/>
          <w:color w:val="000000"/>
          <w:sz w:val="20"/>
          <w:szCs w:val="20"/>
          <w:highlight w:val="yellow"/>
          <w:rtl w:val="0"/>
        </w:rPr>
        <w:t xml:space="preserve">xxx</w:t>
      </w:r>
      <w:r w:rsidDel="00000000" w:rsidR="00000000" w:rsidRPr="00000000">
        <w:rPr>
          <w:rFonts w:ascii="Verdana" w:cs="Verdana" w:eastAsia="Verdana" w:hAnsi="Verdana"/>
          <w:color w:val="000000"/>
          <w:sz w:val="20"/>
          <w:szCs w:val="20"/>
          <w:rtl w:val="0"/>
        </w:rPr>
        <w:t xml:space="preserve"> Ft bűnügyi költség megfizetésére kötelező rendelkezésével szemben, a törvényes határidőben a Be. 374. § (1) bekezdés g) pontja, valamint 402. § (4) bekezdése alapján</w:t>
      </w:r>
      <w:r w:rsidDel="00000000" w:rsidR="00000000" w:rsidRPr="00000000">
        <w:rPr>
          <w:rtl w:val="0"/>
        </w:rPr>
      </w:r>
    </w:p>
    <w:p w:rsidR="00000000" w:rsidDel="00000000" w:rsidP="00000000" w:rsidRDefault="00000000" w:rsidRPr="00000000" w14:paraId="0000000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f e l ü l b í r á l a t i   i n d í t v á n y t</w:t>
      </w: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terjesztek elő a bűnügyi költség megfizetése alóli elsődlegesen teljes, másodlagosan részleges mentesítése iránt. Abban az esetben, ha a nyomozási bíró határozata a bűnügyi költség akár részleges megfizetésére kötelez, úgy kérem, hogy 6 havi részletfizetést szíveskedjenek engedélyezni.</w:t>
      </w:r>
      <w:r w:rsidDel="00000000" w:rsidR="00000000" w:rsidRPr="00000000">
        <w:rPr>
          <w:rtl w:val="0"/>
        </w:rPr>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u w:val="single"/>
          <w:rtl w:val="0"/>
        </w:rPr>
        <w:t xml:space="preserve">Indokolás:</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Az irányadó tényállás szerint gyanúsítottként a Btk. 178. § (6) bekezdésébe ütköző </w:t>
      </w:r>
      <w:r w:rsidDel="00000000" w:rsidR="00000000" w:rsidRPr="00000000">
        <w:rPr>
          <w:rFonts w:ascii="Verdana" w:cs="Verdana" w:eastAsia="Verdana" w:hAnsi="Verdana"/>
          <w:color w:val="000000"/>
          <w:sz w:val="20"/>
          <w:szCs w:val="20"/>
          <w:highlight w:val="yellow"/>
          <w:rtl w:val="0"/>
        </w:rPr>
        <w:t xml:space="preserve">kábítószer fogyasztás / csekély mennyiségű tartásának</w:t>
      </w:r>
      <w:r w:rsidDel="00000000" w:rsidR="00000000" w:rsidRPr="00000000">
        <w:rPr>
          <w:rFonts w:ascii="Verdana" w:cs="Verdana" w:eastAsia="Verdana" w:hAnsi="Verdana"/>
          <w:color w:val="000000"/>
          <w:sz w:val="20"/>
          <w:szCs w:val="20"/>
          <w:rtl w:val="0"/>
        </w:rPr>
        <w:t xml:space="preserve"> vétségét követtem el, tekintettel azonban arra, hogy a bűncselekmény elkövetését beismertem és </w:t>
      </w:r>
      <w:r w:rsidDel="00000000" w:rsidR="00000000" w:rsidRPr="00000000">
        <w:rPr>
          <w:rFonts w:ascii="Verdana" w:cs="Verdana" w:eastAsia="Verdana" w:hAnsi="Verdana"/>
          <w:color w:val="000000"/>
          <w:sz w:val="20"/>
          <w:szCs w:val="20"/>
          <w:highlight w:val="yellow"/>
          <w:rtl w:val="0"/>
        </w:rPr>
        <w:t xml:space="preserve">(legalább)</w:t>
      </w:r>
      <w:r w:rsidDel="00000000" w:rsidR="00000000" w:rsidRPr="00000000">
        <w:rPr>
          <w:rFonts w:ascii="Verdana" w:cs="Verdana" w:eastAsia="Verdana" w:hAnsi="Verdana"/>
          <w:color w:val="000000"/>
          <w:sz w:val="20"/>
          <w:szCs w:val="20"/>
          <w:rtl w:val="0"/>
        </w:rPr>
        <w:t xml:space="preserve"> hat hónapig folyamatos, kábítószer-használatot megelőző-felvilágosító szolgáltatáson vettem részt, így büntethetőségem megszűnt.</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Az ügyészség erre való tekintettel a velem szemben folyamatban lévő büntetőeljárást megszüntette, azonban kötelezett a vonatkozásában felmerült teljes, </w:t>
      </w:r>
      <w:r w:rsidDel="00000000" w:rsidR="00000000" w:rsidRPr="00000000">
        <w:rPr>
          <w:rFonts w:ascii="Verdana" w:cs="Verdana" w:eastAsia="Verdana" w:hAnsi="Verdana"/>
          <w:color w:val="000000"/>
          <w:sz w:val="20"/>
          <w:szCs w:val="20"/>
          <w:highlight w:val="yellow"/>
          <w:rtl w:val="0"/>
        </w:rPr>
        <w:t xml:space="preserve">xxx Ft</w:t>
      </w:r>
      <w:r w:rsidDel="00000000" w:rsidR="00000000" w:rsidRPr="00000000">
        <w:rPr>
          <w:rFonts w:ascii="Verdana" w:cs="Verdana" w:eastAsia="Verdana" w:hAnsi="Verdana"/>
          <w:color w:val="000000"/>
          <w:sz w:val="20"/>
          <w:szCs w:val="20"/>
          <w:rtl w:val="0"/>
        </w:rPr>
        <w:t xml:space="preserve"> bűnügyi költség megfizetésére.</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Azokban az esetben, amikor a Btk. 178. § (6) bekezdése szerinti kábítószer fogyasztás miatti büntetőeljárás a sikeresen teljesített elterelésre tekintettel kerül megszüntetésre az eljáró ügyészségnek a Be. 402. § (2) bekezdése alapján gyakorlatilag teljes mérlegelési jogköre van azt illetően, hogy a bűnügyi költséget teljes egészében, részben, vagy egyáltalán nem terheli a gyanúsítottra. </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Vélelmezhető, hogy a jogalkotói szándék a hatályos Be. szempontjából nem az volt, hogy ilyen esetekben az ügy tárgyi súlyához képest a szakértői munkadíjak miatt jelentős összegű bűnügyi költséget mindig automatikusan a gyanúsított viselje, hiszen ha így lett volna, akkor a törvény szövege is kógens rendelkezést tartalmazna erre az esetre.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Minden ilyen döntés esetén szükséges tehát az adott ügyben megjelenő enyhítő, avagy súlyosító körülmények alapján elvégzett egyediesített mérlegelés. Erre való figyelemmel az ügyészség bűnügyi költséggel kapcsolatos rendelkezése álláspontom szerint súlyosan méltánytalan és ezért korrekcióra szorul.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i w:val="1"/>
          <w:color w:val="000000"/>
          <w:sz w:val="20"/>
          <w:szCs w:val="20"/>
          <w:highlight w:val="yellow"/>
          <w:rtl w:val="0"/>
        </w:rPr>
        <w:t xml:space="preserve">AMENNYIBEN AZ ALÁBBI PONTOK VALAMELYIKE, VAGY MINDEGYIKE FENNÁLL</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Vonatkozásomban ugyanis több enyhítő körülmény is fennáll. </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i w:val="1"/>
          <w:color w:val="000000"/>
          <w:sz w:val="20"/>
          <w:szCs w:val="20"/>
          <w:highlight w:val="yellow"/>
          <w:rtl w:val="0"/>
        </w:rPr>
        <w:t xml:space="preserve">BŰNTETLEN ELŐÉLET ESETÉN</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Büntetlen előéletűként most először – és minden bizonnyal utoljára – kerültem összeütközésbe a törvénnyel. </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i w:val="1"/>
          <w:color w:val="000000"/>
          <w:sz w:val="20"/>
          <w:szCs w:val="20"/>
          <w:highlight w:val="yellow"/>
          <w:rtl w:val="0"/>
        </w:rPr>
        <w:t xml:space="preserve">KANNABISZ BIRTOKLÁSA VAGY FOGYASZTÁSA ESETÉN</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Az ügyben felmerült kábítószer a több európai országban már legálisan fogyasztható kannabisz volt, amely a témával foglalkozó szakértők (drogprevenciós szakemberek, addiktológusok, pszichiáterek, rendőrök, büntetőjogászok) szerint minden szempontból az egyik legkevésbé ártalmas és szinte minden kutatás alapján egyébként az alkoholnál is sokkal alacsonyabb kockázatú tudatmódosító növény.</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 gyanúban megfogalmazott bűncselekményt elismertem, és a </w:t>
      </w:r>
      <w:r w:rsidDel="00000000" w:rsidR="00000000" w:rsidRPr="00000000">
        <w:rPr>
          <w:rFonts w:ascii="Verdana" w:cs="Verdana" w:eastAsia="Verdana" w:hAnsi="Verdana"/>
          <w:color w:val="000000"/>
          <w:sz w:val="20"/>
          <w:szCs w:val="20"/>
          <w:highlight w:val="yellow"/>
          <w:rtl w:val="0"/>
        </w:rPr>
        <w:t xml:space="preserve">xxx</w:t>
      </w:r>
      <w:r w:rsidDel="00000000" w:rsidR="00000000" w:rsidRPr="00000000">
        <w:rPr>
          <w:rFonts w:ascii="Verdana" w:cs="Verdana" w:eastAsia="Verdana" w:hAnsi="Verdana"/>
          <w:color w:val="000000"/>
          <w:sz w:val="20"/>
          <w:szCs w:val="20"/>
          <w:rtl w:val="0"/>
        </w:rPr>
        <w:t xml:space="preserve"> szervezet </w:t>
      </w:r>
      <w:r w:rsidDel="00000000" w:rsidR="00000000" w:rsidRPr="00000000">
        <w:rPr>
          <w:rFonts w:ascii="Verdana" w:cs="Verdana" w:eastAsia="Verdana" w:hAnsi="Verdana"/>
          <w:color w:val="000000"/>
          <w:sz w:val="20"/>
          <w:szCs w:val="20"/>
          <w:highlight w:val="yellow"/>
          <w:rtl w:val="0"/>
        </w:rPr>
        <w:t xml:space="preserve">xxx</w:t>
      </w:r>
      <w:r w:rsidDel="00000000" w:rsidR="00000000" w:rsidRPr="00000000">
        <w:rPr>
          <w:rFonts w:ascii="Verdana" w:cs="Verdana" w:eastAsia="Verdana" w:hAnsi="Verdana"/>
          <w:color w:val="000000"/>
          <w:sz w:val="20"/>
          <w:szCs w:val="20"/>
          <w:rtl w:val="0"/>
        </w:rPr>
        <w:t xml:space="preserve"> dátumú igazolása alapján </w:t>
      </w:r>
      <w:r w:rsidDel="00000000" w:rsidR="00000000" w:rsidRPr="00000000">
        <w:rPr>
          <w:rFonts w:ascii="Verdana" w:cs="Verdana" w:eastAsia="Verdana" w:hAnsi="Verdana"/>
          <w:color w:val="000000"/>
          <w:sz w:val="20"/>
          <w:szCs w:val="20"/>
          <w:highlight w:val="yellow"/>
          <w:rtl w:val="0"/>
        </w:rPr>
        <w:t xml:space="preserve">xxx</w:t>
      </w:r>
      <w:r w:rsidDel="00000000" w:rsidR="00000000" w:rsidRPr="00000000">
        <w:rPr>
          <w:rFonts w:ascii="Verdana" w:cs="Verdana" w:eastAsia="Verdana" w:hAnsi="Verdana"/>
          <w:color w:val="000000"/>
          <w:sz w:val="20"/>
          <w:szCs w:val="20"/>
          <w:rtl w:val="0"/>
        </w:rPr>
        <w:t xml:space="preserve"> időpontok között a számomra előírt, legenyhébb fokozatú, ún. megelőző-felvilágosító szolgáltatáson rendszeresen, egyetlen alkalmat sem mulasztva megjelentem. Az elterelés sikeres volt és elhatároztam, hogy többet nem nyúlok semmilyen nem legális tudatmódosító szerhez.</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i w:val="1"/>
          <w:color w:val="000000"/>
          <w:sz w:val="20"/>
          <w:szCs w:val="20"/>
          <w:highlight w:val="yellow"/>
          <w:rtl w:val="0"/>
        </w:rPr>
        <w:t xml:space="preserve">HA A LEFOGLALT KÁBÍTÓSZER CSAK TÖREDÉKE A CSEKÉLY MENNYISÉG FELSŐ HATÁRÁNAK</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Az igazságügyi toxikológiai szakvéleményben foglaltak alapján a vizsgált anyagból kimutatott hatóanyagtartalom a csekély mennyiség felső határának mindössze </w:t>
      </w:r>
      <w:r w:rsidDel="00000000" w:rsidR="00000000" w:rsidRPr="00000000">
        <w:rPr>
          <w:rFonts w:ascii="Verdana" w:cs="Verdana" w:eastAsia="Verdana" w:hAnsi="Verdana"/>
          <w:color w:val="000000"/>
          <w:sz w:val="20"/>
          <w:szCs w:val="20"/>
          <w:highlight w:val="yellow"/>
          <w:rtl w:val="0"/>
        </w:rPr>
        <w:t xml:space="preserve">xxx</w:t>
      </w:r>
      <w:r w:rsidDel="00000000" w:rsidR="00000000" w:rsidRPr="00000000">
        <w:rPr>
          <w:rFonts w:ascii="Verdana" w:cs="Verdana" w:eastAsia="Verdana" w:hAnsi="Verdana"/>
          <w:color w:val="000000"/>
          <w:sz w:val="20"/>
          <w:szCs w:val="20"/>
          <w:rtl w:val="0"/>
        </w:rPr>
        <w:t xml:space="preserve"> százaléka. Mindez jól mutatja, hogy az általam birtokolt illegális szer mennyisége még a csekély mennyiség kategóriáján belül is alacsony volt.</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i w:val="1"/>
          <w:color w:val="000000"/>
          <w:sz w:val="20"/>
          <w:szCs w:val="20"/>
          <w:highlight w:val="yellow"/>
          <w:rtl w:val="0"/>
        </w:rPr>
        <w:t xml:space="preserve">NEHÉZ ANYAGI KÖRÜLMÉNYEK ESETÉN</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Az elterelésen való részvétel miatt több esetben is szabadságot kellett kivennem, illetve rendszeres megjelenési kötelezettségemnek költségvonzata is volt. Szűkös fizetésemből</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highlight w:val="yellow"/>
          <w:rtl w:val="0"/>
        </w:rPr>
        <w:t xml:space="preserve">megélhetésem / családom megélhetését</w:t>
      </w:r>
      <w:r w:rsidDel="00000000" w:rsidR="00000000" w:rsidRPr="00000000">
        <w:rPr>
          <w:rFonts w:ascii="Verdana" w:cs="Verdana" w:eastAsia="Verdana" w:hAnsi="Verdana"/>
          <w:color w:val="000000"/>
          <w:sz w:val="20"/>
          <w:szCs w:val="20"/>
          <w:rtl w:val="0"/>
        </w:rPr>
        <w:t xml:space="preserve"> csak nagy nehézséggel tudom fedezni, ezért komoly terhet jelent számomra a bűnügyi költség megfizetése.</w:t>
        <w:br w:type="textWrapping"/>
        <w:br w:type="textWrapping"/>
      </w:r>
      <w:r w:rsidDel="00000000" w:rsidR="00000000" w:rsidRPr="00000000">
        <w:rPr>
          <w:rFonts w:ascii="Verdana" w:cs="Verdana" w:eastAsia="Verdana" w:hAnsi="Verdana"/>
          <w:i w:val="1"/>
          <w:color w:val="000000"/>
          <w:sz w:val="20"/>
          <w:szCs w:val="20"/>
          <w:highlight w:val="yellow"/>
          <w:rtl w:val="0"/>
        </w:rPr>
        <w:t xml:space="preserve">Az alacsony jövedelem alátámasztására az indítványhoz szükséges mellékelni a következők valamelyikét (vagy közülük többet): </w:t>
        <w:br w:type="textWrapping"/>
        <w:t xml:space="preserve">a) munkáltatói igazolás</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20"/>
          <w:szCs w:val="20"/>
          <w:highlight w:val="yellow"/>
          <w:rtl w:val="0"/>
        </w:rPr>
        <w:t xml:space="preserve">b) NAV jövedelemigazolás</w:t>
        <w:br w:type="textWrapping"/>
        <w:t xml:space="preserve">c) családi pótlék iratok</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i w:val="1"/>
          <w:color w:val="000000"/>
          <w:sz w:val="20"/>
          <w:szCs w:val="20"/>
          <w:highlight w:val="yellow"/>
          <w:rtl w:val="0"/>
        </w:rPr>
        <w:t xml:space="preserve">valamint meg kell nevezni, hogy miben áll a nehézség, pl: kiskorú gyermekeimet nem tudom eltartani.</w:t>
      </w:r>
      <w:r w:rsidDel="00000000" w:rsidR="00000000" w:rsidRPr="00000000">
        <w:rPr>
          <w:rFonts w:ascii="Verdana" w:cs="Verdana" w:eastAsia="Verdana" w:hAnsi="Verdana"/>
          <w:i w:val="1"/>
          <w:color w:val="000000"/>
          <w:sz w:val="20"/>
          <w:szCs w:val="20"/>
          <w:rtl w:val="0"/>
        </w:rPr>
        <w:t xml:space="preserve">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b w:val="1"/>
          <w:color w:val="000000"/>
          <w:sz w:val="20"/>
          <w:szCs w:val="20"/>
          <w:rtl w:val="0"/>
        </w:rPr>
        <w:t xml:space="preserve">Tekintettel arra, hogy esetemben a fentiek szerint kizárólag enyhítő körülmények állnak fenn, a bűnügyi költség teljeskörű megfizetésére való ügyészi kötelezés kiüresíti a Be. 402. § (2) bekezdése szerinti mérlegelési jogkört és ezáltal szembe megy a jogalkotói szándékkal. Ha az ügy minden releváns körülményét figyelembe véve – különösen azt, hogy a cselekményem a lehető legenyhébb megítélés alá esik, és semmilyen súlyosító körülmény nem állapítható meg — a hatóság mégis a teljes bűnügyi költség megfizetésére kötelez, az azt mutatja, hogy a méltányosságra épülő szabályozás a gyakorlatban nem érvényesül. Ez pedig ellentétes a jogalkotói szándékkal, amely a Be. 402. § (2) bekezdése alapján lehetőséget kíván biztosítani a terheltek egyedi körülményeinek figyelembevételére a költségviselés során.</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Fentiek alapján kérem a tisztelt nyomozási bírót, hogy jelen felülbírálati indítványomat szíveskedjen pozitív elbírálásban részesíteni és ez alapján a bűnügyi költség megfizetése alól teljeskörűen, amennyiben erre nem lát módot úgy részlegesen mentesítsen.</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A Be. 402. § (4) bekezdésének értelmében kérem a t. ügyészséget, hogy jelen felülbírálati indítványomat szíveskedjenek felterjeszteni az ügyben döntésre jogosult nyomozási bíróhoz.</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highlight w:val="yellow"/>
          <w:rtl w:val="0"/>
        </w:rPr>
        <w:t xml:space="preserve">Hely, dátum</w:t>
      </w:r>
      <w:r w:rsidDel="00000000" w:rsidR="00000000" w:rsidRPr="00000000">
        <w:rPr>
          <w:rtl w:val="0"/>
        </w:rPr>
      </w:r>
    </w:p>
    <w:tbl>
      <w:tblPr>
        <w:tblStyle w:val="Table1"/>
        <w:tblW w:w="1467.9999999999998" w:type="dxa"/>
        <w:jc w:val="left"/>
        <w:tblLayout w:type="fixed"/>
        <w:tblLook w:val="0400"/>
      </w:tblPr>
      <w:tblGrid>
        <w:gridCol w:w="146"/>
        <w:gridCol w:w="1322"/>
        <w:tblGridChange w:id="0">
          <w:tblGrid>
            <w:gridCol w:w="146"/>
            <w:gridCol w:w="1322"/>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Mar>
              <w:top w:w="0.0" w:type="dxa"/>
              <w:left w:w="70.0" w:type="dxa"/>
              <w:bottom w:w="0.0" w:type="dxa"/>
              <w:right w:w="70.0" w:type="dxa"/>
            </w:tcMar>
          </w:tcPr>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Verdana" w:cs="Verdana" w:eastAsia="Verdana" w:hAnsi="Verdana"/>
                <w:color w:val="000000"/>
                <w:sz w:val="20"/>
                <w:szCs w:val="20"/>
                <w:rtl w:val="0"/>
              </w:rPr>
              <w:t xml:space="preserve">Tisztelettel:</w:t>
            </w:r>
            <w:r w:rsidDel="00000000" w:rsidR="00000000" w:rsidRPr="00000000">
              <w:rPr>
                <w:rtl w:val="0"/>
              </w:rPr>
            </w:r>
          </w:p>
        </w:tc>
      </w:tr>
    </w:tbl>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Verdana" w:cs="Verdana" w:eastAsia="Verdana" w:hAnsi="Verdana"/>
          <w:color w:val="000000"/>
          <w:sz w:val="20"/>
          <w:szCs w:val="20"/>
          <w:highlight w:val="yellow"/>
          <w:rtl w:val="0"/>
        </w:rPr>
        <w:t xml:space="preserve">Lehetséges mellékletek, amik segíthetik az indítvány méltányos elbírálását:</w:t>
      </w:r>
      <w:r w:rsidDel="00000000" w:rsidR="00000000" w:rsidRPr="00000000">
        <w:rPr>
          <w:rFonts w:ascii="Verdana" w:cs="Verdana" w:eastAsia="Verdana" w:hAnsi="Verdana"/>
          <w:color w:val="000000"/>
          <w:sz w:val="20"/>
          <w:szCs w:val="20"/>
          <w:rtl w:val="0"/>
        </w:rPr>
        <w:br w:type="textWrapping"/>
        <w:br w:type="textWrapping"/>
        <w:br w:type="textWrapping"/>
      </w:r>
      <w:r w:rsidDel="00000000" w:rsidR="00000000" w:rsidRPr="00000000">
        <w:rPr>
          <w:rtl w:val="0"/>
        </w:rPr>
      </w:r>
    </w:p>
    <w:p w:rsidR="00000000" w:rsidDel="00000000" w:rsidP="00000000" w:rsidRDefault="00000000" w:rsidRPr="00000000" w14:paraId="00000042">
      <w:pPr>
        <w:numPr>
          <w:ilvl w:val="0"/>
          <w:numId w:val="1"/>
        </w:numPr>
        <w:spacing w:after="0" w:line="240" w:lineRule="auto"/>
        <w:ind w:left="720" w:hanging="360"/>
        <w:rPr>
          <w:rFonts w:ascii="Verdana" w:cs="Verdana" w:eastAsia="Verdana" w:hAnsi="Verdana"/>
        </w:rPr>
      </w:pPr>
      <w:r w:rsidDel="00000000" w:rsidR="00000000" w:rsidRPr="00000000">
        <w:rPr>
          <w:rFonts w:ascii="Verdana" w:cs="Verdana" w:eastAsia="Verdana" w:hAnsi="Verdana"/>
          <w:sz w:val="20"/>
          <w:szCs w:val="20"/>
          <w:rtl w:val="0"/>
        </w:rPr>
        <w:t xml:space="preserve">Anyagi helyzetet igazoló dokumentumok</w:t>
      </w:r>
    </w:p>
    <w:p w:rsidR="00000000" w:rsidDel="00000000" w:rsidP="00000000" w:rsidRDefault="00000000" w:rsidRPr="00000000" w14:paraId="00000043">
      <w:pPr>
        <w:spacing w:after="0" w:line="240" w:lineRule="auto"/>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Céljuk, hogy a kérelmező rossz szociális helyzetét, alacsony jövedelmét és/vagy eltartási terheit alátámasszák. Ilyen lehet:</w:t>
        <w:br w:type="textWrapping"/>
      </w:r>
    </w:p>
    <w:p w:rsidR="00000000" w:rsidDel="00000000" w:rsidP="00000000" w:rsidRDefault="00000000" w:rsidRPr="00000000" w14:paraId="00000044">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NAV jövedelemigazolás</w:t>
      </w:r>
    </w:p>
    <w:p w:rsidR="00000000" w:rsidDel="00000000" w:rsidP="00000000" w:rsidRDefault="00000000" w:rsidRPr="00000000" w14:paraId="00000045">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Munkáltatói igazolás a nettó jövedelemről</w:t>
      </w:r>
    </w:p>
    <w:p w:rsidR="00000000" w:rsidDel="00000000" w:rsidP="00000000" w:rsidRDefault="00000000" w:rsidRPr="00000000" w14:paraId="00000046">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Álláskereső státusz igazolása </w:t>
      </w:r>
    </w:p>
    <w:p w:rsidR="00000000" w:rsidDel="00000000" w:rsidP="00000000" w:rsidRDefault="00000000" w:rsidRPr="00000000" w14:paraId="00000047">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Egészségkárosodás miatti rokkantsági vagy rehabilitációs ellátás igazolása</w:t>
      </w:r>
    </w:p>
    <w:p w:rsidR="00000000" w:rsidDel="00000000" w:rsidP="00000000" w:rsidRDefault="00000000" w:rsidRPr="00000000" w14:paraId="00000048">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Szociális segély, családi pótlék, GYOD vagy más ellátásról szóló határozat</w:t>
      </w:r>
    </w:p>
    <w:p w:rsidR="00000000" w:rsidDel="00000000" w:rsidP="00000000" w:rsidRDefault="00000000" w:rsidRPr="00000000" w14:paraId="00000049">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Lakhatási körülményekről készült jegyzői igazolás (pl. szociális bérlakás)</w:t>
      </w:r>
    </w:p>
    <w:p w:rsidR="00000000" w:rsidDel="00000000" w:rsidP="00000000" w:rsidRDefault="00000000" w:rsidRPr="00000000" w14:paraId="0000004A">
      <w:pPr>
        <w:numPr>
          <w:ilvl w:val="1"/>
          <w:numId w:val="1"/>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Hátralékigazolás közműtartozásról vagy lakbérhátralékról</w:t>
      </w:r>
    </w:p>
    <w:p w:rsidR="00000000" w:rsidDel="00000000" w:rsidP="00000000" w:rsidRDefault="00000000" w:rsidRPr="00000000" w14:paraId="0000004B">
      <w:pPr>
        <w:spacing w:after="0" w:line="240" w:lineRule="auto"/>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D">
      <w:pPr>
        <w:numPr>
          <w:ilvl w:val="0"/>
          <w:numId w:val="2"/>
        </w:numPr>
        <w:spacing w:after="0" w:line="240" w:lineRule="auto"/>
        <w:ind w:left="720" w:hanging="360"/>
        <w:rPr>
          <w:rFonts w:ascii="Verdana" w:cs="Verdana" w:eastAsia="Verdana" w:hAnsi="Verdana"/>
        </w:rPr>
      </w:pPr>
      <w:r w:rsidDel="00000000" w:rsidR="00000000" w:rsidRPr="00000000">
        <w:rPr>
          <w:rFonts w:ascii="Verdana" w:cs="Verdana" w:eastAsia="Verdana" w:hAnsi="Verdana"/>
          <w:sz w:val="20"/>
          <w:szCs w:val="20"/>
          <w:rtl w:val="0"/>
        </w:rPr>
        <w:t xml:space="preserve">Családi és eltartási kötelezettségek igazolása</w:t>
      </w:r>
    </w:p>
    <w:p w:rsidR="00000000" w:rsidDel="00000000" w:rsidP="00000000" w:rsidRDefault="00000000" w:rsidRPr="00000000" w14:paraId="0000004E">
      <w:pPr>
        <w:numPr>
          <w:ilvl w:val="1"/>
          <w:numId w:val="2"/>
        </w:numPr>
        <w:spacing w:after="0" w:line="240" w:lineRule="auto"/>
        <w:ind w:left="1800" w:hanging="72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Lakcímkártyák másolata (pl. az egy háztartásban élő gyermekeké)</w:t>
      </w:r>
    </w:p>
    <w:p w:rsidR="00000000" w:rsidDel="00000000" w:rsidP="00000000" w:rsidRDefault="00000000" w:rsidRPr="00000000" w14:paraId="0000004F">
      <w:pPr>
        <w:numPr>
          <w:ilvl w:val="1"/>
          <w:numId w:val="2"/>
        </w:numPr>
        <w:spacing w:after="0" w:line="240" w:lineRule="auto"/>
        <w:ind w:left="1800" w:hanging="72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Gyermek születési anyakönyvi kivonata vagy más hivatalos dokumentum az eltartásról</w:t>
      </w:r>
      <w:r w:rsidDel="00000000" w:rsidR="00000000" w:rsidRPr="00000000">
        <w:rPr>
          <w:rtl w:val="0"/>
        </w:rPr>
      </w:r>
    </w:p>
    <w:p w:rsidR="00000000" w:rsidDel="00000000" w:rsidP="00000000" w:rsidRDefault="00000000" w:rsidRPr="00000000" w14:paraId="00000050">
      <w:pPr>
        <w:numPr>
          <w:ilvl w:val="1"/>
          <w:numId w:val="2"/>
        </w:numPr>
        <w:spacing w:after="0" w:line="240" w:lineRule="auto"/>
        <w:ind w:left="1800" w:hanging="72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Gyermektartásdíj-megállapodás vagy erről szóló ítélet</w:t>
      </w:r>
      <w:r w:rsidDel="00000000" w:rsidR="00000000" w:rsidRPr="00000000">
        <w:rPr>
          <w:rtl w:val="0"/>
        </w:rPr>
      </w:r>
    </w:p>
    <w:p w:rsidR="00000000" w:rsidDel="00000000" w:rsidP="00000000" w:rsidRDefault="00000000" w:rsidRPr="00000000" w14:paraId="00000051">
      <w:pPr>
        <w:numPr>
          <w:ilvl w:val="1"/>
          <w:numId w:val="2"/>
        </w:numPr>
        <w:spacing w:after="0" w:line="240" w:lineRule="auto"/>
        <w:ind w:left="1800" w:hanging="72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Idős, beteg hozzátartozó ápolását igazoló irat (pl. háziorvosi, szociális munkás igazolás)</w:t>
      </w:r>
    </w:p>
    <w:p w:rsidR="00000000" w:rsidDel="00000000" w:rsidP="00000000" w:rsidRDefault="00000000" w:rsidRPr="00000000" w14:paraId="00000052">
      <w:pPr>
        <w:spacing w:after="0" w:line="240" w:lineRule="auto"/>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numPr>
          <w:ilvl w:val="0"/>
          <w:numId w:val="3"/>
        </w:numPr>
        <w:spacing w:after="0" w:line="240" w:lineRule="auto"/>
        <w:ind w:left="720" w:hanging="360"/>
        <w:rPr>
          <w:rFonts w:ascii="Verdana" w:cs="Verdana" w:eastAsia="Verdana" w:hAnsi="Verdana"/>
        </w:rPr>
      </w:pPr>
      <w:r w:rsidDel="00000000" w:rsidR="00000000" w:rsidRPr="00000000">
        <w:rPr>
          <w:rFonts w:ascii="Verdana" w:cs="Verdana" w:eastAsia="Verdana" w:hAnsi="Verdana"/>
          <w:sz w:val="20"/>
          <w:szCs w:val="20"/>
          <w:rtl w:val="0"/>
        </w:rPr>
        <w:t xml:space="preserve">A büntetőeljárás alakulását és egyéb, méltányosságra okot adóenyhítő körülményeket alátámasztó mellékletek</w:t>
      </w:r>
    </w:p>
    <w:p w:rsidR="00000000" w:rsidDel="00000000" w:rsidP="00000000" w:rsidRDefault="00000000" w:rsidRPr="00000000" w14:paraId="00000055">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Az elterelés teljesítését igazoló okirat (pl. pszichiáter vagy addiktológus zárójelentése, szolgáltató igazolása)</w:t>
      </w:r>
    </w:p>
    <w:p w:rsidR="00000000" w:rsidDel="00000000" w:rsidP="00000000" w:rsidRDefault="00000000" w:rsidRPr="00000000" w14:paraId="00000056">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Pszichés vagy szociális háttérzavar igazolása (orvosi lelet, szakorvosi vélemény – ha releváns)</w:t>
      </w:r>
    </w:p>
    <w:p w:rsidR="00000000" w:rsidDel="00000000" w:rsidP="00000000" w:rsidRDefault="00000000" w:rsidRPr="00000000" w14:paraId="00000057">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Bármi, ami méltányosságra indít, pl. mentális segítő programban való részvétel igazolása (közösségi ellátó, drogprevenciós szervezet igazolása)</w:t>
      </w:r>
    </w:p>
    <w:p w:rsidR="00000000" w:rsidDel="00000000" w:rsidP="00000000" w:rsidRDefault="00000000" w:rsidRPr="00000000" w14:paraId="00000058">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Nyilatkozat tanulói státuszról (iskolalátogatási igazolás, hallgatói jogviszony igazolása)</w:t>
      </w:r>
    </w:p>
    <w:p w:rsidR="00000000" w:rsidDel="00000000" w:rsidP="00000000" w:rsidRDefault="00000000" w:rsidRPr="00000000" w14:paraId="00000059">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Szülői vagy családtagi nyilatkozat az anyagi/pszichés támogatás szükségességéről</w:t>
      </w:r>
    </w:p>
    <w:p w:rsidR="00000000" w:rsidDel="00000000" w:rsidP="00000000" w:rsidRDefault="00000000" w:rsidRPr="00000000" w14:paraId="0000005A">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Önkéntes tevékenység igazolása</w:t>
      </w:r>
    </w:p>
    <w:p w:rsidR="00000000" w:rsidDel="00000000" w:rsidP="00000000" w:rsidRDefault="00000000" w:rsidRPr="00000000" w14:paraId="0000005B">
      <w:pPr>
        <w:numPr>
          <w:ilvl w:val="1"/>
          <w:numId w:val="3"/>
        </w:numPr>
        <w:spacing w:after="0" w:line="240" w:lineRule="auto"/>
        <w:ind w:left="144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Tanfolyam, OKJ, munkaerőpiaci képzés látogatási igazolása</w:t>
      </w:r>
    </w:p>
    <w:p w:rsidR="00000000" w:rsidDel="00000000" w:rsidP="00000000" w:rsidRDefault="00000000" w:rsidRPr="00000000" w14:paraId="0000005C">
      <w:pPr>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bullet"/>
      <w:lvlText w:val="○"/>
      <w:lvlJc w:val="left"/>
      <w:pPr>
        <w:ind w:left="1800" w:hanging="720"/>
      </w:pPr>
      <w:rPr>
        <w:rFonts w:ascii="Calibri" w:cs="Calibri" w:eastAsia="Calibri" w:hAnsi="Calibri"/>
        <w:color w:val="000000"/>
        <w:sz w:val="22"/>
        <w:szCs w:val="22"/>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NormlWeb">
    <w:name w:val="Normal (Web)"/>
    <w:basedOn w:val="Norml"/>
    <w:uiPriority w:val="99"/>
    <w:semiHidden w:val="1"/>
    <w:unhideWhenUsed w:val="1"/>
    <w:rsid w:val="00920380"/>
    <w:pPr>
      <w:spacing w:after="100" w:afterAutospacing="1" w:before="100" w:beforeAutospacing="1" w:line="240" w:lineRule="auto"/>
    </w:pPr>
    <w:rPr>
      <w:rFonts w:ascii="Times New Roman" w:cs="Times New Roman" w:eastAsia="Times New Roman" w:hAnsi="Times New Roman"/>
      <w:sz w:val="24"/>
      <w:szCs w:val="24"/>
      <w:lang w:eastAsia="hu-HU"/>
    </w:rPr>
  </w:style>
  <w:style w:type="paragraph" w:styleId="Listaszerbekezds">
    <w:name w:val="List Paragraph"/>
    <w:basedOn w:val="Norml"/>
    <w:uiPriority w:val="34"/>
    <w:qFormat w:val="1"/>
    <w:rsid w:val="00C679F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lhfhsKAWNxGkllUNaWggQxfhWQ==">CgMxLjAyDmguampzazVwZjVlbzRoOAByITFyV3A4RGxtWGVYQS1KeFRxUG1zdktidWcxb1JUVnZGUQ==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2025-07-30T08:32:00Z</dcterms:created>
  <dc:creator>Tasz</dc:creator>
</cp:coreProperties>
</file>