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Tisztelt Országgyűlési Képviselő!</w:t>
      </w:r>
    </w:p>
    <w:p w:rsidR="00000000" w:rsidDel="00000000" w:rsidP="00000000" w:rsidRDefault="00000000" w:rsidRPr="00000000" w14:paraId="00000002">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Társaság a Szabadságjogokért (TASZ) jogvédő szervezet igazgatóiként írunk Önnek. A TASZ 1994 óta működik és évente többezer embernek nyújt közvetlen, ingyenes jogi segítséget, miközben ingyenesen elérhető jogtudatosító anyagainkat évente több százezren használják a mindennapokban. </w:t>
      </w:r>
    </w:p>
    <w:p w:rsidR="00000000" w:rsidDel="00000000" w:rsidP="00000000" w:rsidRDefault="00000000" w:rsidRPr="00000000" w14:paraId="00000003">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Az elmúlt másfél évtizedben a politika és a jogvédő szervezetek közötti viszony sokszor bizalmatlanná, elutasítóvá vált. A jogvédőkre gyakran mint politikai ellenfélre vagy akadályra tekintettek, nem pedig olyan szereplőkre, akik tapasztalataikkal, kritikájukkal és az érintettek szempontjaival járulnak hozzá a jobb döntésekhez. A most kezdődő országgyűlési ciklusban lehetőség nyílik ennek a viszonynak a helyreállítására – és erre szükség is van. </w:t>
      </w:r>
    </w:p>
    <w:p w:rsidR="00000000" w:rsidDel="00000000" w:rsidP="00000000" w:rsidRDefault="00000000" w:rsidRPr="00000000" w14:paraId="00000004">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Ezért írunk Önnek most, az új Országgyűlés megalakulásakor. Fontosnak tartjuk már a ciklus elején világossá tenni, hogyan gondolkodunk a saját szerepünkről, és hozzájárulni ahhoz, hogy a döntéshozók és a jogvédő szervezetek között nyitottabb viszony alakuljon ki.</w:t>
      </w:r>
    </w:p>
    <w:p w:rsidR="00000000" w:rsidDel="00000000" w:rsidP="00000000" w:rsidRDefault="00000000" w:rsidRPr="00000000" w14:paraId="00000005">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Az olyan jogvédő szervezetek, mint amilyen a TASZ, nem a mindenkori kormányzat politikai szövetségesei, de nem is szükségképpen ellenfelei. Számunkra egyetlen mérce létezik: az alapvető jogok megfelelő érvényesülése. Ezt kérjük számon a mindenkori kormányzaton. Kritikánk soha nem abból következik, hogy ki van kormányon, hanem abból, hogy egy-egy döntés mennyiben tartja tiszteletben, illetve biztosítja az alapvető jogokat, a nyilvánosságot és a részvételt. </w:t>
      </w:r>
    </w:p>
    <w:p w:rsidR="00000000" w:rsidDel="00000000" w:rsidP="00000000" w:rsidRDefault="00000000" w:rsidRPr="00000000" w14:paraId="00000006">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Meggyőződésünk szerint a demokratikus kormányzás nem korlátozódik a választáson kapott felhatalmazásra. A jó döntésekhez nyilvánosságra, társadalmi részvételre és kritikára is szükség van. A jogvédő szervezetek feladata, hogy megmutassák, milyen következménye van egy döntésnek azok életére, akikről szól: azokéra, akik a döntések nyomán jogsérelmet szenvednek, akiknek nehezebb hallatni a hangjukat, vagy akik kimaradnak a róluk szóló döntésekből.</w:t>
      </w:r>
    </w:p>
    <w:p w:rsidR="00000000" w:rsidDel="00000000" w:rsidP="00000000" w:rsidRDefault="00000000" w:rsidRPr="00000000" w14:paraId="00000007">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TASZ ezért a következő években is következetesen fel fog szólalni, ha sérülnek az alapvető jogok, szűkül a nyilvánosság, vagy az emberek kimaradnak a róluk szóló döntésekből. Kritikánk közügyekre vonatkozik, de nem pártpolitikai természetű: abból a tapasztalatból indul ki, amelyet a jogsérelmet szenvedett emberekkel végzett munkánk során szereztünk. Érdemes ezért a jogvédő szervezetek jelzéseire nem akadályként vagy támadásként tekinteni. Visszajelzéseink olyan szempontot jelentenek, amelyek segítenek jobb és több ember tapasztalatát figyelembe vevő döntéseket hozni.</w:t>
      </w:r>
    </w:p>
    <w:p w:rsidR="00000000" w:rsidDel="00000000" w:rsidP="00000000" w:rsidRDefault="00000000" w:rsidRPr="00000000" w14:paraId="00000008">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Különösen fontosnak tartjuk, hogy a döntések meghozatalát folyamatos nyilvánosság, társadalmi részvétel és érdemi vita kísérje. A választáson kapott felhatalmazás elengedhetetlen ahhoz, hogy az országgyűlési többség az ország sorsát meghatározó döntéseket hozhasson. Örvendetes, hogy a korábbi ciklusoktól eltérően ezt a felhatalmazást a TISZA párt képviselői egy részletes kormányprogram alapján kapták meg. De a választópolgárok nem adtak, nem is adhattak felhatalmazást olyan szakpolitikai döntések meghozására, amelyeket majd csak a jövőben ismernek meg. Az is valószínű, hogy a legtöbb választópolgár nem a TISZA programjának egészével, hanem egyes részleteivel ért csak egyet, mégis a pártra szavazott. Az Országgyűlés többségnek az is a feladata, hogy azoknak a polgároknak a szempontjaira is figyelemmel legyen, akik nem a többséghez tartoznak. </w:t>
      </w:r>
    </w:p>
    <w:p w:rsidR="00000000" w:rsidDel="00000000" w:rsidP="00000000" w:rsidRDefault="00000000" w:rsidRPr="00000000" w14:paraId="00000009">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Az Országgyűlés tagjaitól azt várjuk, hogy mindig tudatában legyenek feladatuk súlyának és valóban képviseljék a polgárokat. Ehhez pedig elengedhetetlen, hogy folyamatosan párbeszédben maradjanak velük. Ez nemcsak azt jelenti, hogy a hozzájuk forduló választókat meghallgatják. A párbeszéd lehetőségét Önöknek kell megteremteniük akkor, amikor olyan polgárok szempontjait is megismerik, akiknek egyébként halkabb a hangja a demokratikus vitában. A TASZ és a hozzá hasonló civil szervezetek ebben partnerek: mi a polgárok olyan közössége vagyunk, amely kiszolgáltatott helyzetben lévő, jogsérelmet szenvedett honfitársaink ezreinek tapasztalatát gyűjti össze és mutatja be a döntéshozóknak. A kritikánkkal nemcsak jogelveket kérünk számon, hanem a döntések mindennapi hatására is emlékeztetjük azok meghozóit. A célunk közös az országgyűlési képviselőkkel: egy szabad, igazságos és egyenlő Magyarországot építünk, amelyhez mindannyian hozzátesszük a magunk szakértelmét, elhivatottságát és munkáját. </w:t>
      </w:r>
    </w:p>
    <w:p w:rsidR="00000000" w:rsidDel="00000000" w:rsidP="00000000" w:rsidRDefault="00000000" w:rsidRPr="00000000" w14:paraId="0000000A">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TASZ 1994 óta működik azért, hogy Magyarországon mindenki megismerhesse alapvető emberi jogait és érvényesíthesse azokat a hatalom indokolatlan beavatkozásaival és mulasztásaival szemben. Ezidő alatt jogsérelmet szenvedett emberek tízezreinek adtunk ingyenes jogi tanácsot, és több száz olyan perben nyújtottunk ingyenes jogi képviseletet, amelyben az ügyfél jogorvoslatán túl azért is dolgoztunk, hogy az alapvető jog sérelmét az egész jogrendszerre kihatóan orvosoljuk. Budapesten kívül Pécsett, Debrecenben és Miskolcon is működik irodánk, műhelyeinkkel, rendezvényeinkkel pedig évente tucatnyi településre jutunk el. Szorosan együttműködünk olyan közösségekkel, akik a jogaik érvényesítéséért dolgoznak, legyenek azok újságírók, környezetvédelmi aktivisták, fogyatékos gyermeket nevelő szülők vagy roma közösségek. A jogsérelmet szenvedő magyar emberek mellett állunk a kórházakban, az iskolákban, a tüntetéseken, a közéleti nyilvánosságban és még számos élethelyzetben. Az elkövetkező években számíthat tőlünk visszajelzésekre és javaslatokra. Amikor ezeket számításba veszi országgyűlési képviselői munkája során, ügyfeleink tízezreinek hangját hallja meg. </w:t>
      </w:r>
    </w:p>
    <w:p w:rsidR="00000000" w:rsidDel="00000000" w:rsidP="00000000" w:rsidRDefault="00000000" w:rsidRPr="00000000" w14:paraId="0000000B">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Elér bennünket a </w:t>
      </w:r>
      <w:r w:rsidDel="00000000" w:rsidR="00000000" w:rsidRPr="00000000">
        <w:rPr>
          <w:rFonts w:ascii="Calibri" w:cs="Calibri" w:eastAsia="Calibri" w:hAnsi="Calibri"/>
          <w:i w:val="1"/>
          <w:iCs w:val="1"/>
          <w:sz w:val="24"/>
          <w:szCs w:val="24"/>
          <w:rtl w:val="0"/>
        </w:rPr>
        <w:t xml:space="preserve">tasz@tasz.hu</w:t>
      </w:r>
      <w:r w:rsidDel="00000000" w:rsidR="00000000" w:rsidRPr="00000000">
        <w:rPr>
          <w:rFonts w:ascii="Calibri" w:cs="Calibri" w:eastAsia="Calibri" w:hAnsi="Calibri"/>
          <w:sz w:val="24"/>
          <w:szCs w:val="24"/>
          <w:rtl w:val="0"/>
        </w:rPr>
        <w:t xml:space="preserve"> emailcímen.</w:t>
      </w:r>
    </w:p>
    <w:p w:rsidR="00000000" w:rsidDel="00000000" w:rsidP="00000000" w:rsidRDefault="00000000" w:rsidRPr="00000000" w14:paraId="0000000C">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Országgyűlési munkájához minden jót kívánunk!</w:t>
      </w:r>
    </w:p>
    <w:p w:rsidR="00000000" w:rsidDel="00000000" w:rsidP="00000000" w:rsidRDefault="00000000" w:rsidRPr="00000000" w14:paraId="0000000D">
      <w:pPr>
        <w:spacing w:after="24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Budapest, 2026. május 9.</w:t>
      </w:r>
    </w:p>
    <w:p w:rsidR="00000000" w:rsidDel="00000000" w:rsidP="00000000" w:rsidRDefault="00000000" w:rsidRPr="00000000" w14:paraId="0000000E">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Üdvözlettel:</w:t>
      </w:r>
    </w:p>
    <w:p w:rsidR="00000000" w:rsidDel="00000000" w:rsidP="00000000" w:rsidRDefault="00000000" w:rsidRPr="00000000" w14:paraId="0000000F">
      <w:pPr>
        <w:spacing w:after="240" w:before="24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24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Dojcsák Dalma</w:t>
        <w:tab/>
        <w:tab/>
        <w:tab/>
        <w:tab/>
        <w:tab/>
        <w:t xml:space="preserve">Szabó Máté</w:t>
        <w:br w:type="textWrapping"/>
        <w:t xml:space="preserve">ügyvezető igazgató</w:t>
        <w:tab/>
        <w:tab/>
        <w:tab/>
        <w:tab/>
        <w:t xml:space="preserve">szakmai igazgató</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